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253A3" w:rsidP="002F6A28">
      <w:pPr>
        <w:pStyle w:val="Titre"/>
        <w:rPr>
          <w:caps w:val="0"/>
          <w:kern w:val="0"/>
        </w:rPr>
      </w:pPr>
      <w:r w:rsidRPr="002F6A28">
        <w:rPr>
          <w:caps w:val="0"/>
          <w:kern w:val="0"/>
        </w:rPr>
        <w:t>NOTIFICATION</w:t>
      </w:r>
    </w:p>
    <w:p w:rsidR="009239F7" w:rsidRPr="002F6A28" w:rsidRDefault="001253A3"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F0777" w:rsidTr="0069259F">
        <w:tc>
          <w:tcPr>
            <w:tcW w:w="713" w:type="dxa"/>
            <w:tcBorders>
              <w:bottom w:val="single" w:sz="6" w:space="0" w:color="auto"/>
            </w:tcBorders>
            <w:shd w:val="clear" w:color="auto" w:fill="auto"/>
          </w:tcPr>
          <w:p w:rsidR="00F85C99" w:rsidRPr="002F6A28" w:rsidRDefault="001253A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253A3"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New Zealand</w:t>
            </w:r>
            <w:bookmarkEnd w:id="1"/>
            <w:r w:rsidRPr="002F6A28">
              <w:t xml:space="preserve"> </w:t>
            </w:r>
          </w:p>
          <w:p w:rsidR="00F85C99" w:rsidRPr="002F6A28" w:rsidRDefault="001253A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F0777" w:rsidTr="0069259F">
        <w:tc>
          <w:tcPr>
            <w:tcW w:w="713" w:type="dxa"/>
            <w:tcBorders>
              <w:top w:val="single" w:sz="6" w:space="0" w:color="auto"/>
              <w:bottom w:val="single" w:sz="6" w:space="0" w:color="auto"/>
            </w:tcBorders>
            <w:shd w:val="clear" w:color="auto" w:fill="auto"/>
          </w:tcPr>
          <w:p w:rsidR="00F85C99" w:rsidRPr="002F6A28" w:rsidRDefault="001253A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253A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1253A3" w:rsidRDefault="001253A3" w:rsidP="00155128">
            <w:pPr>
              <w:spacing w:before="120" w:after="120"/>
              <w:jc w:val="left"/>
            </w:pPr>
            <w:r w:rsidRPr="002F6A28">
              <w:t xml:space="preserve">Phone: +64 4 916 2426 </w:t>
            </w:r>
            <w:r w:rsidRPr="002F6A28">
              <w:br/>
              <w:t xml:space="preserve">Fax: +64 4 914 0433 </w:t>
            </w:r>
            <w:r w:rsidRPr="002F6A28">
              <w:br/>
              <w:t xml:space="preserve">Email: </w:t>
            </w:r>
            <w:hyperlink r:id="rId7" w:history="1">
              <w:r w:rsidRPr="002F6A28">
                <w:rPr>
                  <w:color w:val="0000FF"/>
                  <w:u w:val="single"/>
                </w:rPr>
                <w:t>info@epa.govt.nz</w:t>
              </w:r>
            </w:hyperlink>
            <w:r w:rsidRPr="002F6A28">
              <w:t xml:space="preserve"> or </w:t>
            </w:r>
            <w:hyperlink r:id="rId8" w:history="1">
              <w:r w:rsidRPr="002F6A28">
                <w:rPr>
                  <w:color w:val="0000FF"/>
                  <w:u w:val="single"/>
                </w:rPr>
                <w:t>POPsConsultation@epa.govt.nz</w:t>
              </w:r>
            </w:hyperlink>
            <w:r w:rsidRPr="002F6A28">
              <w:br/>
              <w:t xml:space="preserve">Website: </w:t>
            </w:r>
            <w:hyperlink r:id="rId9" w:history="1">
              <w:r w:rsidRPr="002F6A28">
                <w:rPr>
                  <w:color w:val="0000FF"/>
                  <w:u w:val="single"/>
                </w:rPr>
                <w:t>https://www.epa.govt.nz</w:t>
              </w:r>
            </w:hyperlink>
            <w:r w:rsidRPr="002F6A28">
              <w:t xml:space="preserve"> </w:t>
            </w:r>
          </w:p>
          <w:p w:rsidR="001253A3" w:rsidRDefault="001253A3" w:rsidP="00155128">
            <w:pPr>
              <w:spacing w:before="120" w:after="120"/>
              <w:jc w:val="left"/>
            </w:pPr>
            <w:r w:rsidRPr="002F6A28">
              <w:t>Level 10</w:t>
            </w:r>
            <w:r w:rsidRPr="002F6A28">
              <w:br/>
              <w:t>Grant Thornton House</w:t>
            </w:r>
            <w:r w:rsidRPr="002F6A28">
              <w:br/>
              <w:t>215 Lambton Quay</w:t>
            </w:r>
            <w:r w:rsidRPr="002F6A28">
              <w:br/>
              <w:t>Wellington 6011</w:t>
            </w:r>
            <w:r w:rsidRPr="002F6A28">
              <w:br/>
            </w:r>
            <w:r>
              <w:t>New Zealand</w:t>
            </w:r>
          </w:p>
          <w:p w:rsidR="00EA4F37" w:rsidRPr="002F6A28" w:rsidRDefault="001253A3" w:rsidP="00155128">
            <w:pPr>
              <w:spacing w:before="120" w:after="120"/>
              <w:jc w:val="left"/>
            </w:pPr>
            <w:r w:rsidRPr="002F6A28">
              <w:t>Private Bag 63002</w:t>
            </w:r>
            <w:r w:rsidRPr="002F6A28">
              <w:br/>
              <w:t>Wellington</w:t>
            </w:r>
            <w:r w:rsidRPr="002F6A28">
              <w:br/>
              <w:t>6140</w:t>
            </w:r>
            <w:r w:rsidRPr="002F6A28">
              <w:br/>
              <w:t>New Zealand</w:t>
            </w:r>
            <w:bookmarkEnd w:id="5"/>
          </w:p>
          <w:p w:rsidR="00F85C99" w:rsidRPr="002F6A28" w:rsidRDefault="001253A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EA4F37" w:rsidRPr="002F6A28" w:rsidRDefault="001253A3" w:rsidP="00AA646C">
            <w:pPr>
              <w:spacing w:after="120"/>
              <w:jc w:val="left"/>
            </w:pPr>
            <w:r w:rsidRPr="002F6A28">
              <w:t>Standards New Zealand</w:t>
            </w:r>
            <w:r w:rsidRPr="002F6A28">
              <w:br/>
              <w:t>Phone: +64 4 498 5990</w:t>
            </w:r>
            <w:r w:rsidRPr="002F6A28">
              <w:br/>
              <w:t xml:space="preserve">Email: </w:t>
            </w:r>
            <w:hyperlink r:id="rId10" w:history="1">
              <w:r w:rsidRPr="002F6A28">
                <w:rPr>
                  <w:color w:val="0000FF"/>
                  <w:u w:val="single"/>
                </w:rPr>
                <w:t>wto@standards.co.nz</w:t>
              </w:r>
            </w:hyperlink>
            <w:r w:rsidRPr="002F6A28">
              <w:t xml:space="preserve"> </w:t>
            </w:r>
            <w:r w:rsidRPr="002F6A28">
              <w:br/>
              <w:t xml:space="preserve">Website: </w:t>
            </w:r>
            <w:hyperlink r:id="rId11" w:history="1">
              <w:r w:rsidRPr="002F6A28">
                <w:rPr>
                  <w:color w:val="0000FF"/>
                  <w:u w:val="single"/>
                </w:rPr>
                <w:t>www.standards.govt.nz</w:t>
              </w:r>
            </w:hyperlink>
            <w:bookmarkEnd w:id="7"/>
          </w:p>
        </w:tc>
      </w:tr>
      <w:tr w:rsidR="00AF0777" w:rsidTr="0069259F">
        <w:tc>
          <w:tcPr>
            <w:tcW w:w="713" w:type="dxa"/>
            <w:tcBorders>
              <w:top w:val="single" w:sz="6" w:space="0" w:color="auto"/>
              <w:bottom w:val="single" w:sz="6" w:space="0" w:color="auto"/>
            </w:tcBorders>
            <w:shd w:val="clear" w:color="auto" w:fill="auto"/>
          </w:tcPr>
          <w:p w:rsidR="00F85C99" w:rsidRPr="002F6A28" w:rsidRDefault="001253A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1253A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AF0777" w:rsidTr="0069259F">
        <w:tc>
          <w:tcPr>
            <w:tcW w:w="713" w:type="dxa"/>
            <w:tcBorders>
              <w:top w:val="single" w:sz="6" w:space="0" w:color="auto"/>
              <w:bottom w:val="single" w:sz="6" w:space="0" w:color="auto"/>
            </w:tcBorders>
            <w:shd w:val="clear" w:color="auto" w:fill="auto"/>
          </w:tcPr>
          <w:p w:rsidR="00F85C99" w:rsidRPr="002F6A28" w:rsidRDefault="001253A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1253A3"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Dicofol - This was a pesticide. Note there are no dicofol products registered for use as an agricultural pesticide in New Zealand. Perfluorooctanoic acid (PFOA), its salts and PFOA</w:t>
            </w:r>
            <w:r>
              <w:noBreakHyphen/>
            </w:r>
            <w:r w:rsidR="00EE3A11" w:rsidRPr="00C379C8">
              <w:t>related compounds has been phased out of production in many countries already. PFOA-related compounds, including side-chain fluorinated polymers, are used as surfactants and surface treatment agents (for example in textiles, paper and paints and inks). They have also been used in firefighting foams.</w:t>
            </w:r>
            <w:bookmarkStart w:id="20" w:name="sps3a"/>
            <w:bookmarkEnd w:id="20"/>
          </w:p>
        </w:tc>
      </w:tr>
      <w:tr w:rsidR="00AF0777" w:rsidTr="0069259F">
        <w:tc>
          <w:tcPr>
            <w:tcW w:w="713" w:type="dxa"/>
            <w:tcBorders>
              <w:top w:val="single" w:sz="6" w:space="0" w:color="auto"/>
              <w:bottom w:val="single" w:sz="6" w:space="0" w:color="auto"/>
            </w:tcBorders>
            <w:shd w:val="clear" w:color="auto" w:fill="auto"/>
          </w:tcPr>
          <w:p w:rsidR="00F85C99" w:rsidRPr="002F6A28" w:rsidRDefault="001253A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253A3"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New chemicals under the Stockholm Convention on Persistent Organic Pollutants: Consultation document (22 page(s), in English)</w:t>
            </w:r>
            <w:bookmarkStart w:id="22" w:name="sps5a"/>
            <w:bookmarkStart w:id="23" w:name="sps5c"/>
            <w:bookmarkStart w:id="24" w:name="sps5b"/>
            <w:bookmarkEnd w:id="22"/>
            <w:bookmarkEnd w:id="23"/>
            <w:bookmarkEnd w:id="24"/>
          </w:p>
        </w:tc>
      </w:tr>
      <w:tr w:rsidR="00AF0777" w:rsidTr="0069259F">
        <w:tc>
          <w:tcPr>
            <w:tcW w:w="713" w:type="dxa"/>
            <w:tcBorders>
              <w:top w:val="single" w:sz="6" w:space="0" w:color="auto"/>
              <w:bottom w:val="single" w:sz="6" w:space="0" w:color="auto"/>
            </w:tcBorders>
            <w:shd w:val="clear" w:color="auto" w:fill="auto"/>
          </w:tcPr>
          <w:p w:rsidR="00F85C99" w:rsidRPr="002F6A28" w:rsidRDefault="001253A3" w:rsidP="001253A3">
            <w:pPr>
              <w:keepNext/>
              <w:keepLines/>
              <w:spacing w:before="120" w:after="120"/>
              <w:jc w:val="left"/>
              <w:rPr>
                <w:b/>
              </w:rPr>
            </w:pPr>
            <w:r w:rsidRPr="002F6A28">
              <w:rPr>
                <w:b/>
              </w:rPr>
              <w:lastRenderedPageBreak/>
              <w:t>6.</w:t>
            </w:r>
          </w:p>
        </w:tc>
        <w:tc>
          <w:tcPr>
            <w:tcW w:w="8546" w:type="dxa"/>
            <w:tcBorders>
              <w:top w:val="single" w:sz="6" w:space="0" w:color="auto"/>
              <w:bottom w:val="single" w:sz="6" w:space="0" w:color="auto"/>
            </w:tcBorders>
            <w:shd w:val="clear" w:color="auto" w:fill="auto"/>
          </w:tcPr>
          <w:p w:rsidR="00F85C99" w:rsidRPr="002F6A28" w:rsidRDefault="001253A3" w:rsidP="001253A3">
            <w:pPr>
              <w:keepNext/>
              <w:keepLines/>
              <w:spacing w:before="120" w:after="120"/>
              <w:rPr>
                <w:b/>
              </w:rPr>
            </w:pPr>
            <w:bookmarkStart w:id="25" w:name="X_TBT_Reg_6A"/>
            <w:r w:rsidRPr="002F6A28">
              <w:rPr>
                <w:b/>
              </w:rPr>
              <w:t>Description of content</w:t>
            </w:r>
            <w:bookmarkEnd w:id="25"/>
            <w:r w:rsidRPr="002F6A28">
              <w:rPr>
                <w:b/>
              </w:rPr>
              <w:t>:</w:t>
            </w:r>
            <w:r w:rsidR="00FE448B" w:rsidRPr="00C379C8">
              <w:t xml:space="preserve"> See discussion document (page 12 relating to Dicofol and pages</w:t>
            </w:r>
            <w:r>
              <w:t> </w:t>
            </w:r>
            <w:r w:rsidR="00FE448B" w:rsidRPr="00C379C8">
              <w:t>13-16 of PFOA) at </w:t>
            </w:r>
          </w:p>
          <w:p w:rsidR="00FE448B" w:rsidRPr="00C379C8" w:rsidRDefault="00B221E2" w:rsidP="001253A3">
            <w:pPr>
              <w:keepNext/>
              <w:keepLines/>
              <w:spacing w:after="120"/>
            </w:pPr>
            <w:hyperlink r:id="rId12" w:history="1">
              <w:hyperlink r:id="rId13" w:history="1">
                <w:r w:rsidR="001253A3" w:rsidRPr="00C379C8">
                  <w:rPr>
                    <w:color w:val="0000FF"/>
                    <w:u w:val="single"/>
                  </w:rPr>
                  <w:t>https://www.epa.govt.nz/assets/Uploads/Documents/Hazardous-Substances/Consultation-on-Rotterdam-and-Stockholm-Conventions/Consultation-on-updating-new-POPs-Feb-2020.pdf</w:t>
                </w:r>
              </w:hyperlink>
            </w:hyperlink>
          </w:p>
          <w:p w:rsidR="00FE448B" w:rsidRPr="00C379C8" w:rsidRDefault="001253A3" w:rsidP="001253A3">
            <w:pPr>
              <w:keepNext/>
              <w:keepLines/>
              <w:spacing w:after="120"/>
            </w:pPr>
            <w:r w:rsidRPr="00C379C8">
              <w:t>Proposed changes to the current regulatory requirements to:</w:t>
            </w:r>
          </w:p>
          <w:p w:rsidR="00FE448B" w:rsidRPr="00C379C8" w:rsidRDefault="001253A3" w:rsidP="001253A3">
            <w:pPr>
              <w:keepNext/>
              <w:keepLines/>
              <w:spacing w:after="120"/>
              <w:ind w:left="567" w:hanging="567"/>
            </w:pPr>
            <w:r w:rsidRPr="00C379C8">
              <w:t>1.</w:t>
            </w:r>
            <w:r>
              <w:tab/>
            </w:r>
            <w:r w:rsidRPr="00C379C8">
              <w:t>Provide for the prohibition of use and production of two persistent organic pollutants (POPs) newly listed in Annex of the Stockholm Convention on Persistent Organic Pollutants to meet obligations under the Stockholm Convention. The listing decisions are SC-9/11 and SC-9/12. The two POPs are:</w:t>
            </w:r>
          </w:p>
          <w:p w:rsidR="00FE448B" w:rsidRPr="00C379C8" w:rsidRDefault="001253A3" w:rsidP="001253A3">
            <w:pPr>
              <w:keepNext/>
              <w:keepLines/>
              <w:spacing w:after="120"/>
            </w:pPr>
            <w:r w:rsidRPr="00C379C8">
              <w:rPr>
                <w:b/>
                <w:bCs/>
              </w:rPr>
              <w:t xml:space="preserve">SC-9/11: Dicofol </w:t>
            </w:r>
          </w:p>
          <w:p w:rsidR="00FE448B" w:rsidRPr="00C379C8" w:rsidRDefault="001253A3" w:rsidP="001253A3">
            <w:pPr>
              <w:keepNext/>
              <w:keepLines/>
              <w:spacing w:after="120"/>
            </w:pPr>
            <w:r w:rsidRPr="00C379C8">
              <w:t>CAS No: 115-32-2 and CAS No: 10606-46-9</w:t>
            </w:r>
          </w:p>
          <w:p w:rsidR="00FE448B" w:rsidRPr="00C379C8" w:rsidRDefault="001253A3" w:rsidP="001253A3">
            <w:pPr>
              <w:keepNext/>
              <w:keepLines/>
              <w:spacing w:after="120"/>
            </w:pPr>
            <w:r w:rsidRPr="00C379C8">
              <w:rPr>
                <w:b/>
                <w:bCs/>
              </w:rPr>
              <w:t>SC-9/12: Perfluorooctanoic acid</w:t>
            </w:r>
            <w:r w:rsidRPr="00C379C8">
              <w:t xml:space="preserve"> (PFOA), its salts and PFOA-related compounds </w:t>
            </w:r>
          </w:p>
          <w:p w:rsidR="00FE448B" w:rsidRPr="00C379C8" w:rsidRDefault="001253A3" w:rsidP="001253A3">
            <w:pPr>
              <w:keepNext/>
              <w:keepLines/>
              <w:spacing w:after="120"/>
            </w:pPr>
            <w:r w:rsidRPr="00C379C8">
              <w:t>"Perfluorooctanoic acid (PFOA), its salts and PFOA-related compounds" means the following:</w:t>
            </w:r>
          </w:p>
          <w:p w:rsidR="00FE448B" w:rsidRPr="00C379C8" w:rsidRDefault="001253A3" w:rsidP="001253A3">
            <w:pPr>
              <w:keepNext/>
              <w:keepLines/>
              <w:spacing w:after="120"/>
              <w:ind w:left="1134" w:hanging="567"/>
            </w:pPr>
            <w:r w:rsidRPr="00C379C8">
              <w:t>(i)</w:t>
            </w:r>
            <w:r>
              <w:tab/>
            </w:r>
            <w:r w:rsidRPr="00C379C8">
              <w:t>Perfluorooctanoic acid (PFOA; CAS No: 335-67-1), including any of its branched isomers;</w:t>
            </w:r>
          </w:p>
          <w:p w:rsidR="00FE448B" w:rsidRPr="00C379C8" w:rsidRDefault="001253A3" w:rsidP="001253A3">
            <w:pPr>
              <w:keepNext/>
              <w:keepLines/>
              <w:spacing w:after="120"/>
              <w:ind w:left="1134" w:hanging="567"/>
            </w:pPr>
            <w:r w:rsidRPr="00C379C8">
              <w:t>(ii)</w:t>
            </w:r>
            <w:r>
              <w:tab/>
            </w:r>
            <w:r w:rsidRPr="00C379C8">
              <w:t xml:space="preserve">Its salts; </w:t>
            </w:r>
          </w:p>
          <w:p w:rsidR="00FE448B" w:rsidRPr="00C379C8" w:rsidRDefault="001253A3" w:rsidP="001253A3">
            <w:pPr>
              <w:keepNext/>
              <w:keepLines/>
              <w:spacing w:after="120"/>
              <w:ind w:left="1134" w:hanging="567"/>
            </w:pPr>
            <w:r w:rsidRPr="00C379C8">
              <w:t>(iii)</w:t>
            </w:r>
            <w:r>
              <w:tab/>
            </w:r>
            <w:r w:rsidRPr="00C379C8">
              <w:t>PFOA-related compounds which, for the purposes of the Convention, are any substances that degrade to PFOA, including any substances (including salts and polymers) having a linear or branched perfluoroheptyl group with the moiety (C</w:t>
            </w:r>
            <w:r w:rsidRPr="00C379C8">
              <w:rPr>
                <w:vertAlign w:val="subscript"/>
              </w:rPr>
              <w:t>7</w:t>
            </w:r>
            <w:r w:rsidRPr="00C379C8">
              <w:t>F</w:t>
            </w:r>
            <w:r w:rsidRPr="00C379C8">
              <w:rPr>
                <w:vertAlign w:val="subscript"/>
              </w:rPr>
              <w:t>15</w:t>
            </w:r>
            <w:r w:rsidRPr="00C379C8">
              <w:t>)C as one of the structural elements;</w:t>
            </w:r>
          </w:p>
          <w:p w:rsidR="00FE448B" w:rsidRPr="00C379C8" w:rsidRDefault="001253A3" w:rsidP="001253A3">
            <w:pPr>
              <w:keepNext/>
              <w:keepLines/>
              <w:spacing w:after="120"/>
            </w:pPr>
            <w:r w:rsidRPr="00C379C8">
              <w:t>The following compounds are not included as PFOA-related compounds:</w:t>
            </w:r>
          </w:p>
          <w:p w:rsidR="00FE448B" w:rsidRPr="00C379C8" w:rsidRDefault="001253A3" w:rsidP="001253A3">
            <w:pPr>
              <w:keepNext/>
              <w:keepLines/>
              <w:spacing w:after="120"/>
              <w:ind w:left="1134" w:hanging="567"/>
            </w:pPr>
            <w:r w:rsidRPr="00C379C8">
              <w:t>(i</w:t>
            </w:r>
            <w:r>
              <w:t>)</w:t>
            </w:r>
            <w:r>
              <w:tab/>
            </w:r>
            <w:r w:rsidRPr="00C379C8">
              <w:t>C</w:t>
            </w:r>
            <w:r w:rsidRPr="00C379C8">
              <w:rPr>
                <w:vertAlign w:val="subscript"/>
              </w:rPr>
              <w:t>8</w:t>
            </w:r>
            <w:r w:rsidRPr="00C379C8">
              <w:t>F</w:t>
            </w:r>
            <w:r w:rsidRPr="00C379C8">
              <w:rPr>
                <w:vertAlign w:val="subscript"/>
              </w:rPr>
              <w:t>17</w:t>
            </w:r>
            <w:r w:rsidRPr="00C379C8">
              <w:t>-X, where X= F, Cl, Br;</w:t>
            </w:r>
          </w:p>
          <w:p w:rsidR="00FE448B" w:rsidRPr="00C379C8" w:rsidRDefault="001253A3" w:rsidP="001253A3">
            <w:pPr>
              <w:keepNext/>
              <w:keepLines/>
              <w:spacing w:after="120"/>
              <w:ind w:left="1134" w:hanging="567"/>
            </w:pPr>
            <w:r w:rsidRPr="00C379C8">
              <w:t>(ii)</w:t>
            </w:r>
            <w:r>
              <w:tab/>
            </w:r>
            <w:r w:rsidRPr="00C379C8">
              <w:t>Fluoropolymers that are covered by CF</w:t>
            </w:r>
            <w:r w:rsidRPr="00C379C8">
              <w:rPr>
                <w:vertAlign w:val="subscript"/>
              </w:rPr>
              <w:t>3</w:t>
            </w:r>
            <w:r w:rsidRPr="00C379C8">
              <w:t>[CF</w:t>
            </w:r>
            <w:r w:rsidRPr="00C379C8">
              <w:rPr>
                <w:vertAlign w:val="subscript"/>
              </w:rPr>
              <w:t>2</w:t>
            </w:r>
            <w:r w:rsidRPr="00C379C8">
              <w:t>]</w:t>
            </w:r>
            <w:r w:rsidRPr="00C379C8">
              <w:rPr>
                <w:vertAlign w:val="subscript"/>
              </w:rPr>
              <w:t>n</w:t>
            </w:r>
            <w:r w:rsidRPr="00C379C8">
              <w:t>-R' where R'=any group, n&gt;16;</w:t>
            </w:r>
          </w:p>
          <w:p w:rsidR="00FE448B" w:rsidRPr="00C379C8" w:rsidRDefault="001253A3" w:rsidP="001253A3">
            <w:pPr>
              <w:keepNext/>
              <w:keepLines/>
              <w:spacing w:after="120"/>
              <w:ind w:left="1134" w:hanging="567"/>
            </w:pPr>
            <w:r w:rsidRPr="00C379C8">
              <w:t>(iii)</w:t>
            </w:r>
            <w:r>
              <w:tab/>
            </w:r>
            <w:r w:rsidRPr="00C379C8">
              <w:t xml:space="preserve">Perfluoroalkyl carboxylic and phosphonic acids (including their salts, esters, halides and anhydrides) with ≥8 perfluorinated carbons; </w:t>
            </w:r>
          </w:p>
          <w:p w:rsidR="00FE448B" w:rsidRPr="00C379C8" w:rsidRDefault="001253A3" w:rsidP="001253A3">
            <w:pPr>
              <w:keepNext/>
              <w:keepLines/>
              <w:spacing w:after="120"/>
              <w:ind w:left="1134" w:hanging="567"/>
            </w:pPr>
            <w:r w:rsidRPr="00C379C8">
              <w:t>(iv)</w:t>
            </w:r>
            <w:r>
              <w:tab/>
            </w:r>
            <w:r w:rsidRPr="00C379C8">
              <w:t xml:space="preserve">Perfluoroalkane sulfonic acids (including their salts, esters, halides and anhydrides) with ≥9 perfluorinated carbons; </w:t>
            </w:r>
          </w:p>
          <w:p w:rsidR="00FE448B" w:rsidRPr="00C379C8" w:rsidRDefault="001253A3" w:rsidP="001253A3">
            <w:pPr>
              <w:keepNext/>
              <w:keepLines/>
              <w:spacing w:after="120"/>
              <w:ind w:left="1134" w:hanging="567"/>
            </w:pPr>
            <w:r w:rsidRPr="00C379C8">
              <w:t>(v)</w:t>
            </w:r>
            <w:r>
              <w:tab/>
            </w:r>
            <w:r w:rsidRPr="00C379C8">
              <w:t>Perfluorooctane sulfonic acid (PFOS), its salts and perfluorooctane sulfonyl fluoride (PFOSF), as listed in Annex B to the Convention.</w:t>
            </w:r>
          </w:p>
          <w:p w:rsidR="00FE448B" w:rsidRPr="00C379C8" w:rsidRDefault="001253A3" w:rsidP="001253A3">
            <w:pPr>
              <w:keepNext/>
              <w:keepLines/>
              <w:spacing w:after="120"/>
            </w:pPr>
            <w:r w:rsidRPr="00C379C8">
              <w:t>The proposal is that New Zealand would make use of one of the short-term exemptions available under the Decision-9/12 which would enable short term continued us of PFOA, its salts and PFOA-related compounds in Fire-fighting foam for liquid fuel vapour suppression and liquid fuel fires (Class B fires) in installed systems, including both mobile and fixed systems, in accordance with paragraph 2 of part X of this Annex.</w:t>
            </w:r>
          </w:p>
          <w:p w:rsidR="00FE448B" w:rsidRPr="00C379C8" w:rsidRDefault="001253A3" w:rsidP="001253A3">
            <w:pPr>
              <w:keepNext/>
              <w:keepLines/>
              <w:spacing w:after="120"/>
              <w:ind w:left="567" w:hanging="567"/>
            </w:pPr>
            <w:r w:rsidRPr="00C379C8">
              <w:t>2.</w:t>
            </w:r>
            <w:r>
              <w:tab/>
            </w:r>
            <w:r w:rsidRPr="00C379C8">
              <w:t xml:space="preserve">Provide for the continued use of manufactured articles containing PFOA, its salts and PFOA related compounds that are already in use in New Zealand. </w:t>
            </w:r>
          </w:p>
        </w:tc>
      </w:tr>
      <w:tr w:rsidR="00AF0777" w:rsidTr="0069259F">
        <w:tc>
          <w:tcPr>
            <w:tcW w:w="713" w:type="dxa"/>
            <w:tcBorders>
              <w:top w:val="single" w:sz="6" w:space="0" w:color="auto"/>
              <w:bottom w:val="single" w:sz="6" w:space="0" w:color="auto"/>
            </w:tcBorders>
            <w:shd w:val="clear" w:color="auto" w:fill="auto"/>
          </w:tcPr>
          <w:p w:rsidR="00F85C99" w:rsidRPr="002F6A28" w:rsidRDefault="001253A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1253A3" w:rsidRDefault="001253A3" w:rsidP="002F6A28">
            <w:pPr>
              <w:spacing w:before="120" w:after="120"/>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w:t>
            </w:r>
          </w:p>
          <w:p w:rsidR="00F85C99" w:rsidRPr="002F6A28" w:rsidRDefault="00EE3A11" w:rsidP="001253A3">
            <w:pPr>
              <w:spacing w:before="120" w:after="120"/>
              <w:ind w:left="567" w:hanging="567"/>
              <w:rPr>
                <w:b/>
              </w:rPr>
            </w:pPr>
            <w:r w:rsidRPr="00C379C8">
              <w:t>1.</w:t>
            </w:r>
            <w:r w:rsidR="001253A3">
              <w:tab/>
            </w:r>
            <w:r w:rsidRPr="00C379C8">
              <w:t>To comply with New Zealand's obligations under the Stockholm Convention on Persistent Organic Pollutants. The obligation to prohibit production and use of the POPs becomes binding in December 2020. 2. To protect the environment and human health by reducing exposure to POPs.</w:t>
            </w:r>
            <w:bookmarkStart w:id="27" w:name="sps7f"/>
            <w:bookmarkEnd w:id="27"/>
          </w:p>
        </w:tc>
      </w:tr>
      <w:tr w:rsidR="00AF0777" w:rsidTr="0069259F">
        <w:tc>
          <w:tcPr>
            <w:tcW w:w="713" w:type="dxa"/>
            <w:tcBorders>
              <w:top w:val="single" w:sz="6" w:space="0" w:color="auto"/>
              <w:bottom w:val="single" w:sz="6" w:space="0" w:color="auto"/>
            </w:tcBorders>
            <w:shd w:val="clear" w:color="auto" w:fill="auto"/>
          </w:tcPr>
          <w:p w:rsidR="00F85C99" w:rsidRPr="002F6A28" w:rsidRDefault="001253A3"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1253A3"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EA4F37" w:rsidRPr="002F6A28" w:rsidRDefault="001253A3" w:rsidP="001253A3">
            <w:pPr>
              <w:numPr>
                <w:ilvl w:val="0"/>
                <w:numId w:val="16"/>
              </w:numPr>
              <w:spacing w:before="120" w:after="120"/>
              <w:ind w:left="588" w:hanging="567"/>
              <w:jc w:val="left"/>
              <w:rPr>
                <w:bCs/>
              </w:rPr>
            </w:pPr>
            <w:r w:rsidRPr="002F6A28">
              <w:rPr>
                <w:bCs/>
              </w:rPr>
              <w:t>Stockholm Convention on Persistent Organic Pollutants (Annex A)</w:t>
            </w:r>
          </w:p>
          <w:p w:rsidR="00EA4F37" w:rsidRPr="002F6A28" w:rsidRDefault="001253A3" w:rsidP="001253A3">
            <w:pPr>
              <w:numPr>
                <w:ilvl w:val="0"/>
                <w:numId w:val="16"/>
              </w:numPr>
              <w:spacing w:before="120" w:after="120"/>
              <w:ind w:left="588" w:hanging="567"/>
              <w:jc w:val="left"/>
              <w:rPr>
                <w:bCs/>
              </w:rPr>
            </w:pPr>
            <w:r w:rsidRPr="002F6A28">
              <w:rPr>
                <w:bCs/>
              </w:rPr>
              <w:lastRenderedPageBreak/>
              <w:t xml:space="preserve">When adopted, the proposed amendments will be published in </w:t>
            </w:r>
            <w:hyperlink r:id="rId14" w:history="1">
              <w:r w:rsidRPr="002F6A28">
                <w:rPr>
                  <w:bCs/>
                  <w:color w:val="0000FF"/>
                  <w:u w:val="single"/>
                </w:rPr>
                <w:t>http://legislation.govt.nz/</w:t>
              </w:r>
            </w:hyperlink>
            <w:r w:rsidRPr="002F6A28">
              <w:rPr>
                <w:bCs/>
              </w:rPr>
              <w:t xml:space="preserve"> </w:t>
            </w:r>
          </w:p>
          <w:p w:rsidR="00EA4F37" w:rsidRPr="002F6A28" w:rsidRDefault="001253A3" w:rsidP="001253A3">
            <w:pPr>
              <w:numPr>
                <w:ilvl w:val="0"/>
                <w:numId w:val="16"/>
              </w:numPr>
              <w:spacing w:before="120" w:after="120"/>
              <w:ind w:left="588" w:hanging="567"/>
              <w:jc w:val="left"/>
              <w:rPr>
                <w:bCs/>
              </w:rPr>
            </w:pPr>
            <w:r w:rsidRPr="002F6A28">
              <w:rPr>
                <w:bCs/>
              </w:rPr>
              <w:t xml:space="preserve">The following decisions of the Conference of the Parties to the Stockholm Convention on Persistent Organic Pollutants: </w:t>
            </w:r>
          </w:p>
          <w:p w:rsidR="00EA4F37" w:rsidRPr="002F6A28" w:rsidRDefault="001253A3" w:rsidP="001253A3">
            <w:pPr>
              <w:numPr>
                <w:ilvl w:val="1"/>
                <w:numId w:val="16"/>
              </w:numPr>
              <w:spacing w:before="120" w:after="120"/>
              <w:ind w:left="1013" w:hanging="425"/>
              <w:jc w:val="left"/>
              <w:rPr>
                <w:bCs/>
              </w:rPr>
            </w:pPr>
            <w:r w:rsidRPr="002F6A28">
              <w:rPr>
                <w:bCs/>
              </w:rPr>
              <w:t>Decision-911 Listing of Dicofol</w:t>
            </w:r>
          </w:p>
          <w:p w:rsidR="00EA4F37" w:rsidRPr="002F6A28" w:rsidRDefault="001253A3" w:rsidP="001253A3">
            <w:pPr>
              <w:numPr>
                <w:ilvl w:val="1"/>
                <w:numId w:val="16"/>
              </w:numPr>
              <w:spacing w:before="120" w:after="120"/>
              <w:ind w:left="1013" w:hanging="425"/>
              <w:jc w:val="left"/>
              <w:rPr>
                <w:bCs/>
              </w:rPr>
            </w:pPr>
            <w:r w:rsidRPr="002F6A28">
              <w:rPr>
                <w:bCs/>
              </w:rPr>
              <w:t>Decision SC-9/12 to list PFOA and PFOA-related compounds as POPs</w:t>
            </w:r>
          </w:p>
          <w:p w:rsidR="00EA4F37" w:rsidRPr="002F6A28" w:rsidRDefault="001253A3" w:rsidP="001253A3">
            <w:pPr>
              <w:numPr>
                <w:ilvl w:val="1"/>
                <w:numId w:val="16"/>
              </w:numPr>
              <w:spacing w:before="120" w:after="120"/>
              <w:ind w:left="1013" w:hanging="425"/>
              <w:jc w:val="left"/>
              <w:rPr>
                <w:bCs/>
              </w:rPr>
            </w:pPr>
            <w:r w:rsidRPr="002F6A28">
              <w:rPr>
                <w:bCs/>
              </w:rPr>
              <w:t>See:</w:t>
            </w:r>
            <w:r>
              <w:rPr>
                <w:bCs/>
              </w:rPr>
              <w:t xml:space="preserve"> </w:t>
            </w:r>
            <w:hyperlink r:id="rId15" w:history="1">
              <w:hyperlink r:id="rId16" w:history="1">
                <w:r w:rsidRPr="002F6A28">
                  <w:rPr>
                    <w:bCs/>
                    <w:color w:val="0000FF"/>
                    <w:u w:val="single"/>
                  </w:rPr>
                  <w:t>http://chm.pops.int/TheConvention/ConferenceoftheParties/</w:t>
                </w:r>
              </w:hyperlink>
              <w:r w:rsidRPr="002F6A28">
                <w:rPr>
                  <w:bCs/>
                </w:rPr>
                <w:t xml:space="preserve"> ReportsandDecisions/tabid/208/Default.aspx</w:t>
              </w:r>
            </w:hyperlink>
          </w:p>
        </w:tc>
      </w:tr>
      <w:tr w:rsidR="00AF0777" w:rsidTr="00AE6CC8">
        <w:trPr>
          <w:cantSplit/>
        </w:trPr>
        <w:tc>
          <w:tcPr>
            <w:tcW w:w="713" w:type="dxa"/>
            <w:tcBorders>
              <w:top w:val="single" w:sz="6" w:space="0" w:color="auto"/>
              <w:bottom w:val="single" w:sz="6" w:space="0" w:color="auto"/>
            </w:tcBorders>
            <w:shd w:val="clear" w:color="auto" w:fill="auto"/>
          </w:tcPr>
          <w:p w:rsidR="00EE3A11" w:rsidRPr="002F6A28" w:rsidRDefault="001253A3"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1253A3"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Following consideration of the feedback received on the consultation document we propose to adopt the resulting amendment to Schedule 2A of the Hazardous Substances and New Organisms Act 1996 in May 2020 (indicative date). An addendum with the final text will be circulated at the time of adoption.</w:t>
            </w:r>
            <w:bookmarkEnd w:id="31"/>
          </w:p>
          <w:p w:rsidR="00EE3A11" w:rsidRPr="002F6A28" w:rsidRDefault="001253A3"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Entry into force in November 2020 (indicative date)</w:t>
            </w:r>
            <w:bookmarkEnd w:id="34"/>
          </w:p>
        </w:tc>
      </w:tr>
      <w:tr w:rsidR="00AF0777" w:rsidTr="0069259F">
        <w:tc>
          <w:tcPr>
            <w:tcW w:w="713" w:type="dxa"/>
            <w:tcBorders>
              <w:top w:val="single" w:sz="6" w:space="0" w:color="auto"/>
              <w:bottom w:val="single" w:sz="6" w:space="0" w:color="auto"/>
            </w:tcBorders>
            <w:shd w:val="clear" w:color="auto" w:fill="auto"/>
          </w:tcPr>
          <w:p w:rsidR="00F85C99" w:rsidRPr="002F6A28" w:rsidRDefault="001253A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253A3" w:rsidP="002F6A28">
            <w:pPr>
              <w:spacing w:before="120" w:after="120"/>
            </w:pPr>
            <w:bookmarkStart w:id="35" w:name="X_TBT_Reg_10A"/>
            <w:r w:rsidRPr="002F6A28">
              <w:rPr>
                <w:b/>
              </w:rPr>
              <w:t>Final date for comments</w:t>
            </w:r>
            <w:bookmarkEnd w:id="35"/>
            <w:r w:rsidRPr="002F6A28">
              <w:rPr>
                <w:b/>
              </w:rPr>
              <w:t>:</w:t>
            </w:r>
            <w:r w:rsidR="00EE3A11" w:rsidRPr="00C379C8">
              <w:t xml:space="preserve"> 6 May 2020</w:t>
            </w:r>
            <w:bookmarkStart w:id="36" w:name="sps12a"/>
            <w:bookmarkEnd w:id="36"/>
          </w:p>
        </w:tc>
      </w:tr>
      <w:tr w:rsidR="00AF0777" w:rsidTr="0069259F">
        <w:tc>
          <w:tcPr>
            <w:tcW w:w="713" w:type="dxa"/>
            <w:tcBorders>
              <w:top w:val="single" w:sz="6" w:space="0" w:color="auto"/>
            </w:tcBorders>
            <w:shd w:val="clear" w:color="auto" w:fill="auto"/>
          </w:tcPr>
          <w:p w:rsidR="00F85C99" w:rsidRPr="002F6A28" w:rsidRDefault="001253A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1253A3"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EA4F37" w:rsidRPr="002F6A28" w:rsidRDefault="00B221E2" w:rsidP="00B16145">
            <w:pPr>
              <w:keepNext/>
              <w:keepLines/>
              <w:spacing w:before="120" w:after="120"/>
            </w:pPr>
            <w:hyperlink r:id="rId17" w:history="1">
              <w:r w:rsidR="001253A3" w:rsidRPr="002F6A28">
                <w:rPr>
                  <w:color w:val="0000FF"/>
                  <w:u w:val="single"/>
                </w:rPr>
                <w:t>https://www.epa.govt.nz/public-consultations/open-consultations/feedback-sought-on-new-stockholm-convention-pops/</w:t>
              </w:r>
            </w:hyperlink>
            <w:bookmarkEnd w:id="40"/>
          </w:p>
        </w:tc>
      </w:tr>
    </w:tbl>
    <w:p w:rsidR="00EE3A11" w:rsidRPr="002F6A28" w:rsidRDefault="00EE3A11" w:rsidP="002F6A28"/>
    <w:sectPr w:rsidR="00EE3A11" w:rsidRPr="002F6A28" w:rsidSect="00760DB3">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D51" w:rsidRDefault="001253A3">
      <w:r>
        <w:separator/>
      </w:r>
    </w:p>
  </w:endnote>
  <w:endnote w:type="continuationSeparator" w:id="0">
    <w:p w:rsidR="00F52D51" w:rsidRDefault="0012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253A3"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253A3"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253A3">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D51" w:rsidRDefault="001253A3">
      <w:r>
        <w:separator/>
      </w:r>
    </w:p>
  </w:footnote>
  <w:footnote w:type="continuationSeparator" w:id="0">
    <w:p w:rsidR="00F52D51" w:rsidRDefault="00125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253A3"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1253A3"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253A3" w:rsidP="009239F7">
    <w:pPr>
      <w:pStyle w:val="En-tte"/>
      <w:pBdr>
        <w:bottom w:val="single" w:sz="4" w:space="1" w:color="auto"/>
      </w:pBdr>
      <w:tabs>
        <w:tab w:val="clear" w:pos="4513"/>
        <w:tab w:val="clear" w:pos="9027"/>
      </w:tabs>
      <w:jc w:val="center"/>
    </w:pPr>
    <w:bookmarkStart w:id="41" w:name="spsSymbolHeader"/>
    <w:r w:rsidRPr="002F6A28">
      <w:t>G/TBT/N/NZL/98</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1253A3"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F0777"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AF0777" w:rsidTr="008612A9">
      <w:trPr>
        <w:trHeight w:val="213"/>
        <w:jc w:val="center"/>
      </w:trPr>
      <w:tc>
        <w:tcPr>
          <w:tcW w:w="3794" w:type="dxa"/>
          <w:vMerge w:val="restart"/>
          <w:shd w:val="clear" w:color="auto" w:fill="FFFFFF"/>
          <w:tcMar>
            <w:left w:w="0" w:type="dxa"/>
            <w:right w:w="0" w:type="dxa"/>
          </w:tcMar>
        </w:tcPr>
        <w:p w:rsidR="00ED54E0" w:rsidRPr="009239F7" w:rsidRDefault="001253A3"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63664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AF0777"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1253A3" w:rsidP="00B801E9">
          <w:pPr>
            <w:jc w:val="right"/>
            <w:rPr>
              <w:b/>
              <w:szCs w:val="16"/>
            </w:rPr>
          </w:pPr>
          <w:bookmarkStart w:id="43" w:name="bmkSymbols"/>
          <w:r w:rsidRPr="002F6A28">
            <w:rPr>
              <w:b/>
              <w:szCs w:val="16"/>
            </w:rPr>
            <w:t>G/TBT/N/NZL/98</w:t>
          </w:r>
          <w:bookmarkEnd w:id="43"/>
        </w:p>
      </w:tc>
    </w:tr>
    <w:tr w:rsidR="00AF0777"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1253A3" w:rsidP="00B801E9">
          <w:pPr>
            <w:jc w:val="right"/>
            <w:rPr>
              <w:szCs w:val="16"/>
            </w:rPr>
          </w:pPr>
          <w:bookmarkStart w:id="44" w:name="spsDateDistribution"/>
          <w:bookmarkStart w:id="45" w:name="bmkDate"/>
          <w:bookmarkEnd w:id="44"/>
          <w:bookmarkEnd w:id="45"/>
          <w:r>
            <w:rPr>
              <w:szCs w:val="16"/>
            </w:rPr>
            <w:t>5 March 2020</w:t>
          </w:r>
        </w:p>
      </w:tc>
    </w:tr>
    <w:tr w:rsidR="00AF0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253A3"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B221E2">
            <w:rPr>
              <w:color w:val="FF0000"/>
              <w:szCs w:val="16"/>
            </w:rPr>
            <w:t>1753</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1253A3"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AF0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253A3"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1253A3"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2E2E97A">
      <w:start w:val="1"/>
      <w:numFmt w:val="decimal"/>
      <w:pStyle w:val="SummaryText"/>
      <w:lvlText w:val="%1."/>
      <w:lvlJc w:val="left"/>
      <w:pPr>
        <w:ind w:left="360" w:hanging="360"/>
      </w:pPr>
    </w:lvl>
    <w:lvl w:ilvl="1" w:tplc="7DB628E4" w:tentative="1">
      <w:start w:val="1"/>
      <w:numFmt w:val="lowerLetter"/>
      <w:lvlText w:val="%2."/>
      <w:lvlJc w:val="left"/>
      <w:pPr>
        <w:ind w:left="1080" w:hanging="360"/>
      </w:pPr>
    </w:lvl>
    <w:lvl w:ilvl="2" w:tplc="F6F222E6" w:tentative="1">
      <w:start w:val="1"/>
      <w:numFmt w:val="lowerRoman"/>
      <w:lvlText w:val="%3."/>
      <w:lvlJc w:val="right"/>
      <w:pPr>
        <w:ind w:left="1800" w:hanging="180"/>
      </w:pPr>
    </w:lvl>
    <w:lvl w:ilvl="3" w:tplc="23DE49CA" w:tentative="1">
      <w:start w:val="1"/>
      <w:numFmt w:val="decimal"/>
      <w:lvlText w:val="%4."/>
      <w:lvlJc w:val="left"/>
      <w:pPr>
        <w:ind w:left="2520" w:hanging="360"/>
      </w:pPr>
    </w:lvl>
    <w:lvl w:ilvl="4" w:tplc="4D6CB436" w:tentative="1">
      <w:start w:val="1"/>
      <w:numFmt w:val="lowerLetter"/>
      <w:lvlText w:val="%5."/>
      <w:lvlJc w:val="left"/>
      <w:pPr>
        <w:ind w:left="3240" w:hanging="360"/>
      </w:pPr>
    </w:lvl>
    <w:lvl w:ilvl="5" w:tplc="17AEF522" w:tentative="1">
      <w:start w:val="1"/>
      <w:numFmt w:val="lowerRoman"/>
      <w:lvlText w:val="%6."/>
      <w:lvlJc w:val="right"/>
      <w:pPr>
        <w:ind w:left="3960" w:hanging="180"/>
      </w:pPr>
    </w:lvl>
    <w:lvl w:ilvl="6" w:tplc="DBD2BCA0" w:tentative="1">
      <w:start w:val="1"/>
      <w:numFmt w:val="decimal"/>
      <w:lvlText w:val="%7."/>
      <w:lvlJc w:val="left"/>
      <w:pPr>
        <w:ind w:left="4680" w:hanging="360"/>
      </w:pPr>
    </w:lvl>
    <w:lvl w:ilvl="7" w:tplc="F298652E" w:tentative="1">
      <w:start w:val="1"/>
      <w:numFmt w:val="lowerLetter"/>
      <w:lvlText w:val="%8."/>
      <w:lvlJc w:val="left"/>
      <w:pPr>
        <w:ind w:left="5400" w:hanging="360"/>
      </w:pPr>
    </w:lvl>
    <w:lvl w:ilvl="8" w:tplc="16BA3B6A"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253A3"/>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3221"/>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B6A58"/>
    <w:rsid w:val="00AC27F8"/>
    <w:rsid w:val="00AC6C6E"/>
    <w:rsid w:val="00AD3A28"/>
    <w:rsid w:val="00AD4C72"/>
    <w:rsid w:val="00AE118B"/>
    <w:rsid w:val="00AE2372"/>
    <w:rsid w:val="00AE2AEE"/>
    <w:rsid w:val="00AE6CC8"/>
    <w:rsid w:val="00AF0777"/>
    <w:rsid w:val="00AF3330"/>
    <w:rsid w:val="00B00276"/>
    <w:rsid w:val="00B16145"/>
    <w:rsid w:val="00B221E2"/>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4F37"/>
    <w:rsid w:val="00EA5D4F"/>
    <w:rsid w:val="00EB6C56"/>
    <w:rsid w:val="00ED54E0"/>
    <w:rsid w:val="00ED66D3"/>
    <w:rsid w:val="00EE3A11"/>
    <w:rsid w:val="00EE4445"/>
    <w:rsid w:val="00F0047B"/>
    <w:rsid w:val="00F263FA"/>
    <w:rsid w:val="00F32397"/>
    <w:rsid w:val="00F40595"/>
    <w:rsid w:val="00F52D51"/>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FF08D"/>
  <w15:docId w15:val="{C9757224-855B-4467-95A1-47F2F9D4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POPsConsultation@epa.govt.nz" TargetMode="External"/><Relationship Id="rId13" Type="http://schemas.openxmlformats.org/officeDocument/2006/relationships/hyperlink" Target="https://www.epa.govt.nz/assets/Uploads/Documents/Hazardous-Substances/Consultation-on-Rotterdam-and-Stockholm-Conventions/Consultation-on-updating-new-POPs-Feb-2020.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info@epa.govt.nz" TargetMode="External"/><Relationship Id="rId12" Type="http://schemas.openxmlformats.org/officeDocument/2006/relationships/hyperlink" Target="https://www.epa.govt.nz/assets/Uploads/Documents/Hazardous-Substances/Consultation-on-Rotterdam-and-Stockholm-Conventions/Consultation-on-updating-new-POPs-Feb-2020.pdf" TargetMode="External"/><Relationship Id="rId17" Type="http://schemas.openxmlformats.org/officeDocument/2006/relationships/hyperlink" Target="https://www.epa.govt.nz/public-consultations/open-consultations/feedback-sought-on-new-stockholm-convention-pop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hm.pops.int/TheConvention/ConferenceoftheParti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ndards.govt.nz"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hm.pops.int/TheConvention/ConferenceoftheParties/%20ReportsandDecisions/tabid/208/Default.aspx" TargetMode="External"/><Relationship Id="rId23" Type="http://schemas.openxmlformats.org/officeDocument/2006/relationships/footer" Target="footer3.xml"/><Relationship Id="rId10" Type="http://schemas.openxmlformats.org/officeDocument/2006/relationships/hyperlink" Target="mailto:wto@standards.co.nz"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epa.govt.nz" TargetMode="External"/><Relationship Id="rId14" Type="http://schemas.openxmlformats.org/officeDocument/2006/relationships/hyperlink" Target="http://legislation.govt.nz/"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1026</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2020-03-05T13:14:00Z</dcterms:created>
  <dcterms:modified xsi:type="dcterms:W3CDTF">2020-03-05T13:45:00Z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b2cab217-5164-418c-8336-572cbe43bfd1</vt:lpwstr>
  </property>
  <property fmtid="{D5CDD505-2E9C-101B-9397-08002B2CF9AE}" pid="4" name="WTOCLASSIFICATION">
    <vt:lpwstr>WTO OFFICIAL</vt:lpwstr>
  </property>
</Properties>
</file>