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85, Number 166 (Wednesday, August 26, 2020)]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[Rules and Regulations]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[Pages 52483-52488]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4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[FR Doc No: 2020-18661]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ENVIRONMENTAL PROTECTION AGENCY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40 CFR Part 180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[EPA-HQ-OPP-2018-0038; FRL-10011-32]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Inpyrfluxam; Pesticide Tolerances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AGENCY: Environmental Protection Agency (EPA).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ACTION: Final rule.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This regulation establishes tolerances for residues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inpyrfluxam in or on multiple commodities that are identified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discussed later in this document. Valent requested these tolerances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under the Federal Food, Drug, and Cosmetic Act (FFDCA).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This regulation is effective August 26, 2020. Objections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requests for hearings must be received on or before October 26, 2020,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must be filed in accordance with the instructions provided in 40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CFR part 178 (see also Unit I.C. of the SUPPLEMENTARY INFORMATION).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The docket for this action, identified by docket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identification (ID) number EPA-HQ-OPP-2018-0038, is available at </w:t>
      </w:r>
      <w:hyperlink r:id="rId5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 at the Office of Pesticide Programs Regulatory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Public Docket (OPP Docket) in the Environmental Protection Agency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(EPA/DC), West William Jefferson Clinton Bldg., Rm. 3334,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1301 Constitution Ave. NW, Washington, DC 20460-0001. The Public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open from 8:30 a.m. to 4:30 p.m., Monday through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Friday, excluding legal holidays. The telephone number for the Public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Reading Room is (202) 566-1744, and the telephone number for the OPP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Docket is (703) 305-5805.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Due to the public health concerns related to COVID-19, the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Center (EPA/DC) and Reading Room is closed to visitors with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limited exceptions. The staff continues to provide remote customer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service via email, phone, and webform. For the latest status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on EPA/DC services and docket access, visit </w:t>
      </w:r>
      <w:hyperlink r:id="rId6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https://www.epa.gov/dockets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Marietta Echeverria, Registration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Division (7505P), Office of Pesticide Programs, Environmental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Protection Agency, 1200 Pennsylvania Ave. NW, Washington, DC 20460-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0001; main telephone number: (703) 305-7090; email address: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7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RDFRNotices@epa.gov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I. General Information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A. Does this action apply to me?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be potentially affected by this action if you are an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producer, food manufacturer, or pesticide manufacturer.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list of North American Industrial Classification System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(NAICS) codes is not intended to be exhaustive, but rather provides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guide to help readers determine whether this document applies to them.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Potentially affected entities may include: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Crop production (NAICS code 111).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Animal production (NAICS code 112).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Food manufacturing (NAICS code 311).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Pesticide manufacturing (NAICS code 32532).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B. How can I get electronic access to other related information?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a frequently updated electronic version of EPA's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tolerance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[[Page 52484]]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at 40 CFR part 180 through the Government Publishing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Office's e-CFR site at </w:t>
      </w:r>
      <w:hyperlink r:id="rId8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http://www.ecfr.gov/cgi-bin/text-idx?&amp;c=ecfr&amp;tpl=/ecfrbrowse/Title40/40tab_02.tpl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C. How can I file an objection or hearing request?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Under FFDCA section 408(g), 21 U.S.C. 346a, any person may file an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objection to any aspect of this regulation and may also request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those objections. You must file your objection or request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on this regulation in accordance with the instructions provided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40 CFR part 178. To ensure proper receipt by EPA, you must identify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docket ID number EPA-HQ-OPP-2018-0038 in the subject line on the first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page of your submission. All objections and requests for a hearing must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 in writing and must be received by the Hearing Clerk on or before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October 26, 2020. Addresses for mail and hand delivery of objections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and hearing requests are provided in 40 CFR 178.25(b).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addition to filing an objection or hearing request with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Hearing Clerk as described in 40 CFR part 178, please submit a copy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filing (excluding any Confidential Business Information (CBI))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inclusion in the public docket. Information not marked confidential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pursuant to 40 CFR part 2 may be disclosed publicly by EPA without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prior notice. Submit the non-CBI copy of your objection or hearing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request, identified by docket ID number EPA-HQ-OPP-2018-0038, by one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Federal eRulemaking Portal: </w:t>
      </w:r>
      <w:hyperlink r:id="rId9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Follow the online instructions for submitting comments. Do not submit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electronically any information you consider to be CBI or other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information whose disclosure is restricted by statute.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Mail: OPP Docket, Environmental Protection Agency Docket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Center (EPA/DC), (28221T), 1200 Pennsylvania Ave. NW, Washington, DC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20460-0001.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Hand Delivery: To make special arrangements for hand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delivery or delivery of boxed information, please follow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 at </w:t>
      </w:r>
      <w:hyperlink r:id="rId10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http://www.epa.gov/dockets/contacts.html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II. Summary of Petitioned-For Tolerance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March 18, 2019 (84 FR 9735) (FRL-9989-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90), EPA issued a document pursuant to FFDCA section 408(d)(3), 21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7F8634) by Valent U.S.A. LLC, 1600 Riviera Avenue, Suite 200, Walnut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Creek, CA 94596. The petition requested that 40 CFR part 180 be amended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establishing tolerances for residues of the fungicide inpyrfluxam,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S-2399, in or on apple at 0.01 parts per million (ppm); apple, wet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pomace at 0.03 ppm; beet, sugar, dried pulp at 0.05 ppm; beet, sugar,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molasses at 0.03 ppm; beet, sugar, roots at 0.01 ppm; corn, field,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forage at 0.02 ppm; corn, field, grain at 0.01 ppm; corn, field, stover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0.02 ppm; corn, pop, grain at 0.01 ppm; corn, pop, stover at 0.02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corn, sweet, kernel plus cob with husks removed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 at 0.01 ppm; peanut, hay at 2.0 ppm; rice, grain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rice, bran at 0.02 ppm; rice, hulls at 0.05 ppm; and soybean, seed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ppm. That document referenced a summary of the petition prepared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Valent U.S.A. LLC, the registrant, which is available in the docket,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1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There were no comments received in response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to the notice of filing.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Federal Register of May 8, 2020 (85 FR 27346) (FRL-10008-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38), EPA issued a document pursuant to FFDCA section 408(d)(3), 21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U.S.C. 346a(d)(3), announcing the filing of a pesticide petition (PP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7F8634) by Valent U.S.A. LLC, 1600 Riviera Avenue, Suite 200, Walnut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Creek, CA 94596. The petition requested that 40 CFR part 180 be amended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establishing tolerances for residues of the fungicide inpyrfluxam,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S-2399, in or on corn, sweet, stover at 0.02 ppm; corn, sweet, forage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0.02 ppm; cattle, fat at 0.01 ppm; cattle, meat at 0.01 ppm; cattle,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meat byproducts at 0.01 ppm; eggs at 0.01 ppm; goat, fat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goat, meat at 0.01 ppm; goat, meat byproducts at 0.01 ppm; hog, fat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hog, meat at 0.01 ppm; hog, meat byproducts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horse, fat at 0.01 ppm; horse, meat at 0.01 ppm; horse, meat byproducts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milk at 0.01 ppm; poultry, fat at 0.01 ppm; poultry, meat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0.01 ppm; poultry, meat byproducts at 0.01 ppm; sheep, fat at 0.01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sheep, meat at 0.01 ppm; and sheep, meat byproducts at 0.01 ppm.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document referenced a summary of the petition prepared by Valent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U.S.A. LLC, the registrant, which is available in the docket, </w:t>
      </w:r>
      <w:hyperlink r:id="rId12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A comment was received in response to the notice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of filing. EPA's response to this comment is discussed in Unit IV.C.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Based upon review of the data supporting the petition, EPA 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establishing several tolerances at different levels than were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requested. The reasons for these changes are explained in Unit IV.D.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III. Aggregate Risk Assessment and Determination of Safety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Section 408(b)(2)(A)(i) of FFDCA allows EPA to establish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(the legal limit for a pesticide chemical residue in or on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food) only if EPA determines that the tolerance is ``safe.'' Section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408(b)(2)(A)(ii) of FFDCA defines ``safe'' to mean that ``there is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reasonable certainty that no harm will result from aggregate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pesticide chemical residue, including all anticipated dietary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and all other exposures for which there is reliable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information.'' This includes exposure through drinking water and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residential settings but does not include occupational exposure.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408(b)(2)(C) of FFDCA requires EPA to give special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consideration to exposure of infants and children to the pesticide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 residue in establishing a tolerance and to ``ensure that there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a reasonable certainty that no harm will result to infants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from aggregate exposure to the pesticide chemical residue. . 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.''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Consistent with FFDCA section 408(b)(2)(D), and the factors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specified in FFDCA section 408(b)(2)(D), EPA has reviewed the available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scientific data and other relevant information in support of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action. EPA has sufficient data to assess the hazards of and to make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determination on aggregate exposure for inpyrfluxam including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resulting from the tolerances established by this action. EPA's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assessment of exposures and risks associated with inpyrfluxam follows.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A. Toxicological Profile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has evaluated the available toxicity data and considered its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as well as the relationship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results of the studies to human risk. EPA has also considered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information concerning the variability of the sensitivities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major identifiable subgroups of consumers, including infants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children.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target organs of inpyrfluxam are the liver and thyroid (rats,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mice, and dogs). Liver effects include increased liver weight, elevated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liver enzymes, and increased incidences of diffuse hepatocellular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hypertrophy. Thyroid effects include increased incidences of follicular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cell hypertrophy.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Decreased motor activity was seen in the acute neurotoxicity study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female rats, but no gross or microscopic morphological changes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occurred. There was no neurotoxicity observed in the subchronic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in rats or in any other studies. No dermal hazard was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identified in the 28-day dermal toxicity study.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 was evidence of quantitative sensitivity in the developmental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study in rats. In this study, decreased fetal weights were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observed at a dose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[[Page 52485]]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lower than the presence of maternal toxicity. No quantitative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was observed in the developmental toxicity study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rabbits and the 2-generation reproduction study in rats. In the 2-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reproduction study in rats, no reproductive effects were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observed, and offspring toxicity (decreased pup weights in F1 and F2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generations) was observed in the presence (same dosage) of parental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(thyroid weight changes and histopathology in P and F1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generations).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the chronic toxicity/carcinogenicity studies in rats and mice,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 was no evidence of carcinogenicity. The mutagenicity battery was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negative. Inpyrfluxam is classified as ``Not likely to be carcinogenic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to humans.''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Specific information on the studies received and the nature of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adverse effects caused by inpyrfluxam as well as the no-observed-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adverse-effect-level (NOAEL) and the lowest-observed-adverse-effect-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(LOAEL) from the toxicity studies can be found at </w:t>
      </w:r>
      <w:hyperlink r:id="rId13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document titled ``Inpyrfluxam. Human Health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Assessment for the Section 3 Registration Action of the New Active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Ingredient, Inpyrfluxam, for Foliar Application on Apple, Peanut, Rice,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Soybean, and Sugar Beet; Soil Application on Corn; and Seed Treatment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 on Canola, Cereal Grains, Legume Vegetables, and Sugar Beet''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(hereinafter ``Inpyrfluxam Human Health Risk Assessment'') on pages 42-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46 in docket ID number EPA-HQ-OPP-2018-0038.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B. Toxicological Points of Departure/Levels of Concern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Once a pesticide's toxicological profile is determined,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identifies toxicological points of departure (POD) and levels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 to use in evaluating the risk posed by human exposure to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pesticide. For hazards that have a threshold below which there is no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appreciable risk, the toxicological POD is used as the basis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derivation of reference values for risk assessment. PODs are developed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a careful analysis of the doses in each toxicological study to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 the dose at which no adverse effects are observed (the NOAEL)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lowest dose at which adverse effects of concern are identified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(the LOAEL). Uncertainty/safety factors are used in conjunction with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POD to calculate a safe exposure level--generally referred to as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population-adjusted dose (PAD) or a reference dose (RfD)--and a safe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margin of exposure (MOE). For non-threshold risks, the Agency assumes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any amount of exposure will lead to some degree of risk. Thus,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estimates risk in terms of the probability of an occurrence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adverse effect expected in a lifetime. For more information on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general principles EPA uses in risk characterization and a complete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description of the risk assessment process, see </w:t>
      </w:r>
      <w:hyperlink r:id="rId14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http://www2.epa.gov/pesticide-science-and-assessing-pesticide-risks/assessing-human-health-risk-pesticide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 summary of the toxicological endpoints for inpyrfluxam used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human risk assessment can be found in the Inpyrfluxam Human Health Risk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Assessment.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C. Exposure Assessment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Dietary exposure from food and feed uses. In evaluating dietary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exposure to inpyrfluxam, EPA considered exposure under the petitioned-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tolerances. EPA assessed dietary exposures from inpyrfluxam in food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as follows: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Acute exposure. Quantitative acute dietary exposure and risk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assessments are performed for a food-use pesticide, if a toxicological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study has indicated the possibility of an effect of concern occurring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as a result of a 1-day or single exposure.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Such effects were identified for inpyrfluxam. In estimating acute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exposure, EPA used 2003-2008 food consumption information from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United States Department of Agriculture's (USDA) National Health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and Nutrition Examination Survey, What We Eat in America, (NHANES/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WWEIA). As to residue levels in food, the acute analysis assumed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tolerance-level residues or higher by combining residues of the parent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residues of the applicable metabolites of concern, adjusting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molecular weight. In addition, the assessment used 100 percent crop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treated (PCT) estimates and default processing factors.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Chronic exposure. In conducting the chronic dietary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EPA used 2003-2008 food consumption data from the USDA's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NHANES/WWEIA. As to residue levels in food, the chronic analysis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assumed tolerance-level residues or higher by combining residues of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parent and residues of the applicable metabolites of concern, adjusting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molecular weight. In addition, the assessment used 100 PCT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estimates and default processing factors.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Cancer. Based on the data summarized in Unit III.A., EPA has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concluded that inpyrfluxam does not pose a cancer risk to humans.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Therefore, a dietary exposure assessment for the purpose of assessing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cancer risk is unnecessary.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Anticipated residue and PCT information. EPA did not use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anticipated residue or PCT information for assessing the inpyrfluxam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exposures.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Dietary exposure from drinking water. The Agency used screening-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level water exposure models in the dietary exposure analysis and risk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for inpyrfluxam in drinking water. These simulation models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take into account data on the physical, chemical, and fate/transport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characteristics of inpyrfluxam. Further information regarding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models used in pesticide exposure assessment can be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found at </w:t>
      </w:r>
      <w:hyperlink r:id="rId15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http://www2.epa.gov/pesticide-science-and-assessing-pesticide-risks/about-water-exposure-models-used-pesticide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Using the Pesticide Root Zone Model-Variable Volume Water Model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(PRZM-VVWM) and Pesticide Root Zone Model-Groundwater (PRZM-GW) models,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calculated the estimated drinking water concentrations (EDWCs)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inpyrfluxam for acute and chronic exposures in surface and ground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water. EPA used the modeled EDWCs directly in the dietary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model to account for the contribution of inpyrfluxam residues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 as follows: 104.5 ppm was used in the acute assessment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and 69.5 ppb was used in the chronic assessment.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From non-dietary exposure. The term ``residential exposure'' 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in this document to refer to non-occupational, non-dietary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 (e.g., for lawn and garden pest control, indoor pest control,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termiticides, and flea and tick control on pets).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Inpyrfluxam is not being proposed to be registered for any specific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use patterns that would result in residential exposure.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Cumulative effects from substances with a common mechanism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toxicity. Section 408(b)(2)(D)(v) of FFDCA requires that, when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considering whether to establish, modify, or revoke a tolerance,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consider ``available information'' concerning the cumulative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effects of a particular pesticide's residues and ``other substances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that have a common mechanism of toxicity.''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Unlike other pesticides for which EPA has followed a cumulative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 approach based on a common mechanism of toxicity, EPA has not made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common mechanism of toxicity finding as to inpyrfluxam and any other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substances, and inpyrfluxam does not appear to produce a toxic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metabolite produced by other substances. For the purposes of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action, therefore, EPA has not assumed that inpyrfluxam has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common mechanism of toxicity with other substances. For information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regarding EPA's efforts to determine which chemicals have a common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[[Page 52486]]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mechanism of toxicity and to evaluate the cumulative effects of such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chemicals, see EPA's website at </w:t>
      </w:r>
      <w:hyperlink r:id="rId16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http://www2.epa.gov/pesticide-science-and-assessing-pesticide-risks/cumulative-assessment-risk-pesticides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D. Safety Factor for Infants and Children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In general. Section 408(b)(2)(C) of FFDCA provides that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shall apply an additional tenfold (10X) margin of safety for infants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children in the case of threshold effects to account for prenatal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postnatal toxicity and the completeness of the database on toxicity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and exposure unless EPA determines based on reliable data that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different margin of safety will be safe for infants and children.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margin of safety is commonly referred to as the FQPA Safety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Factor (SF). In applying this provision, EPA either retains the default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value of 10X, or uses a different additional safety factor when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reliable data available to EPA support the choice of a different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factor.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Prenatal and postnatal sensitivity. In the developmental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study in rats, decreased fetal weights were observed at a dose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lower than the presence of maternal toxicity. No quantitative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susceptibility was observed in the developmental toxicity study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rabbits and the 2-generation reproduction study in rats. In the 2-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 reproduction study in rats, no reproductive effects were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observed, and offspring toxicity (decreased pup weights in F1 and F2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generations) was observed in the presence (same dosage) of parental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toxicity (thyroid weight changes and histopathology in P and F1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generations).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Conclusion. EPA has determined that reliable data show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safety of infants and children would be adequately protected if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FQPA SF were reduced to 1X. That decision is based on the following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findings: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i. The toxicity database for inpyrfluxam is complete.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ii. Decreased motor activity was observed in females in the acute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neurotoxicity study; however, no neurotoxicity was observed in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subchronic neurotoxicity or in any other studies in the inpyrfluxam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database; therefore, a developmental neurotoxicity study was not needed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with the absence of neuropathology.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iii. In the 2-generation reproduction study in rats, no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reproductive effects were observed, and offspring toxicity (decreased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pup weights in F1 and F2 generations) was observed in the presence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parental toxicity (thyroid weight changes and histopathology in P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F1 generations). Although there were developmental effects (decreased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fetal weights) in the developmental study in rats in the absence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maternal toxicity, a clear NOAEL and LOAEL were identified, and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PODs selected for risk assessment purposes are protective of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developmental effects seen in the database.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iv. There are no residual uncertainties identified in the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databases. The dietary food exposure assessments were performed based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100 PCT and anticipated residues to account for the metabolites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concern. EPA made conservative (protective) assumptions in the ground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surface water modeling used to assess exposure to inpyrfluxam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drinking water. These assessments will not underestimate the exposure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and risks posed by inpyrfluxam.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E. Aggregate Risks and Determination of Safety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EPA determines whether acute and chronic dietary pesticide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exposures are safe by comparing aggregate exposure estimates to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acute PAD (aPAD) and chronic PAD (cPAD). For linear cancer risks,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calculates the lifetime probability of acquiring cancer given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estimated aggregate exposure. Short-, intermediate-, and chronic-term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 are evaluated by comparing the estimated aggregate food, water,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residential exposure to the appropriate PODs to ensure that an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adequate MOE exists.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1. Acute risk. Using the exposure assumptions discussed in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acute exposure, the acute dietary exposure from food and water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inpyrfluxam will occupy 6.4% of the aPAD for all infants less than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one year old, the population group receiving the greatest exposure.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2. Chronic risk. Using the exposure assumptions described in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unit for chronic exposure, EPA has concluded that chronic exposure to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inpyrfluxam from food and water will utilize 1.7% of the cPAD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children 1 to 2 years old, the population group receiving the greatest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exposure. There are no residential uses for inpyrfluxam.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3. Short- and intermediate-term risk. Short- and intermediate-term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aggregate exposure takes into account short- and intermediate-term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plus chronic exposure to food and water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(considered to be a background exposure level).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Short- and intermediate-term adverse effects were identified;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however, inpyrfluxam is not being proposed to be registered for any use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patterns that would result in either short- or intermediate-term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exposure. Short- and intermediate-term risk is assessed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based on short- and intermediate-term residential exposure plus chronic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dietary exposure. Because there is no short- or intermediate-term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residential exposure and chronic dietary exposure has already been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assessed under the appropriately protective cPAD (which is at least as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protective as the POD used to assess short-term risk), no further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assessment of short- or intermediate-term risk is necessary, and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relies on the chronic dietary risk assessment for evaluating short-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intermediate-term risk for inpyrfluxam.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4. Aggregate cancer risk for U.S. population. Based on the lack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evidence of carcinogenicity in two adequate rodent carcinogenicity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studies, inpyrfluxam is not expected to pose a cancer risk to humans.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5. Determination of safety. Based on these risk assessments,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concludes that there is a reasonable certainty that no harm will result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the general population, or to infants and children from aggregate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exposure to inpyrfluxam residues.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IV. Other Considerations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A. Analytical Enforcement Methodology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petitioner has proposed a multi-residue method (quick, easy,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cheap, effective, rugged and safe; QuEChERS; Method No. VP-393940)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determination of inpyrfluxam in plant commodities. For livestock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commodities, adequate enforcement methodology using the high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performance liquid chromatography with tandem mass detection (HPLC-MS/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MS, or LC-MS/MS) is available for determination of residues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inpyrfluxam and its metabolites.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method may be requested from: Chief, Analytical Chemistry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Branch, Environmental Science Center, 701 Mapes Rd., Ft. Meade, MD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20755-5350; telephone number: (410) 305-2905; email address: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7" w:history="1">
        <w:r w:rsidRPr="00B14F5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residuemethods@epa.gov</w:t>
        </w:r>
      </w:hyperlink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B. International Residue Limits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In making its tolerance decisions, EPA seeks to harmonize U.S.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with international standards whenever possible, consistent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U.S. food safety standards and agricultural practices. EPA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considers the international maximum residue limits (MRLs) established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 the Codex Alimentarius Commission (Codex), as required by FFDCA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408(b)(4). The Codex Alimentarius is a joint United Nations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Food and Agriculture Organization/World Health Organization food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standards program, and it is recognized as an international food safety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standards-setting organization in trade agreements to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[[Page 52487]]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which the United States is a party. EPA may establish a tolerance that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different from a Codex MRL; however, FFDCA section 408(b)(4)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requires that EPA explain the reasons for departing from the Codex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level.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Codex has not established any MRLs for inpyrfluxam.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C. Response to Comments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One comment was received to the notice of filing that stated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part ``ban use of valent impyrfluxam [sic] on corn cattle meat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other sites.''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Although the Agency recognizes that some individuals believe that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pesticides should be banned on agricultural crops, the existing legal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framework provided by section 408 of the Federal Food, Drug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Cosmetic Act (FFDCA) authorizes EPA to establish tolerances when it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that the tolerance is safe. Upon consideration of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validity, completeness, and reliability of the available data as well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other factors the FFDCA requires EPA to consider, EPA has determined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these inpyrfluxam tolerances are safe. The commenter has provided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no information supporting a contrary conclusion.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D. Revisions to Petitioned-For Tolerances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Some of the proposed commodity definitions for the tolerances being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established are different than requested to be consistent with Agency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nomenclature. EPA is not establishing a tolerance for residues in/on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rice hulls as requested; it is not necessary as rice hulls are no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longer considered a significant livestock feedstuff. Also, residues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were less than the LOQ in the processed commodities at exaggerated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rates; therefore, a tolerance for rice bran is not required. No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separate tolerance is needed for apple, wet pomace since the residues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pomace will be adequately covered by the tolerance on ``apple'' due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a lack of concentration during processing. Similarly, no separate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tolerances are needed for sugar beet molasses or sugar beet dried pulp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since residues on those commodities will be adequately covered under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``beet, sugar, roots.'' Finally, EPA revised the tolerance value for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``peanut, hay'' from 2.0 ppm (as requested) to 2 ppm, to be consistent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with OECD's rounding class practices.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V. Conclusion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tolerances are established for residues of inpyrfluxam,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the following plant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commodities: Apple at 0.01 ppm; beet, sugar, roots at 0.01 ppm; corn,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field, forage at 0.02 ppm; corn, field, grain at 0.01 ppm; corn, field,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stover at 0.02 ppm; corn, pop, grain at 0.01 ppm; corn, pop, stover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0.02 ppm; corn, sweet, kernel plus cob with husks removed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corn, sweet, forage at 0.02 ppm; corn, sweet, stover at 0.02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peanut at 0.01 ppm; peanut, hay at 2 ppm; rice, grain at 0.01 ppm;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soybean, seed at 0.01 ppm.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Also, tolerances are established for residues of inpyrfluxam,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the following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livestock commodities: Cattle, fat at 0.01 ppm; cattle meat at 0.01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ppm; cattle, meat byproducts at 0.01 ppm; egg at 0.01 ppm; goat, fat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0.01 ppm; goat, meat at 0.01 ppm; goat, meat byproducts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hog, fat at 0.01 ppm; hog, meat at 0.01 ppm; hog, meat byproducts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0.01 ppm; horse, fat at 0.01 ppm; horse, meat at 0.01 ppm; horse meat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byproducts at 0.01 ppm; milk at 0.01 ppm; poultry, fat at 0.01 ppm;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poultry, meat at 0.01 ppm; poultry, meat byproducts at 0.01 ppm; sheep,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fat at 0.01 ppm; sheep, meat at 0.01 ppm; and sheep meat byproducts 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0.01 ppm.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VI. Statutory and Executive Order Reviews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establishes tolerances under FFDCA section 408(d)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response to a petition submitted to the Agency. The Office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Management and Budget (OMB) has exempted these types of actions from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 under Executive Order 12866, entitled ``Regulatory Planning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Review'' (58 FR 51735, October 4, 1993). Because this action has been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exempted from review under Executive Order 12866, this action is not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subject to Executive Order 13211, entitled ``Actions Concerning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That Significantly Affect Energy Supply, Distribution, 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Use'' (66 FR 28355, May 22, 2001) or Executive Order 13045, entitled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``Protection of Children from Environmental Health Risks and Safety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Risks'' (62 FR 19885, April 23, 1997), nor is it considered a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action under Executive Order 13771, entitled ``Reducing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Regulations and Controlling Regulatory Costs'' (82 FR 9339, February 3,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2017). This action does not contain any information collections subject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OMB approval under the Paperwork Reduction Act (PRA) (44 U.S.C. 3501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et seq.), nor does it require any special considerations under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Executive Order 12898, entitled ``Federal Actions to Address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Environmental Justice in Minority Populations and Low-Income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Populations'' (59 FR 7629, February 16, 1994).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Since tolerances and exemptions that are established on the basis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a petition under FFDCA section 408(d), such as the tolerances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final rule, do not require the issuance of a proposed rule,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requirements of the Regulatory Flexibility Act (RFA) (5 U.S.C. 601 et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seq.), do not apply.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directly regulates growers, food processors, food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handlers, and food retailers, not States or Tribes, nor does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alter the relationships or distribution of power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responsibilities established by Congress in the preemption provisions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FFDCA section 408(n)(4). As such, the Agency has determined that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action will not have a substantial direct effect on States 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Tribal Governments, on the relationship between the National Government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the States or Tribal Governments, or on the distribution of power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responsibilities among the various levels of government or between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Federal Government and Indian Tribes. Thus, the Agency has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determined that Executive Order 13132, entitled ``Federalism'' (64 FR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43255, August 10, 1999) and Executive Order 13175, entitled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``Consultation and Coordination with Indian Tribal Governments'' (65 FR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67249, November 9, 2000) do not apply to this action. In addition, this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action does not impose any enforceable duty or contain any unfunded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mandate as described under Title II of the Unfunded Mandates Reform Act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(UMRA) (2 U.S.C. 1501 et seq.).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This action does not involve any technical standards that would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require Agency consideration of voluntary consensus standards pursuant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section 12(d) of the National Technology Transfer and Advancement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Act (NTTAA) (15 U.S.C. 272 note).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VII. Congressional Review Act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Pursuant to the Congressional Review Act (5 U.S.C. 801 et seq.),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EPA will submit a report containing this rule and other required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information to the U.S. Senate, the U.S. House of Representatives,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Comptroller General of the United States prior to publication of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rule in the Federal Register. This action is not a ``major rule''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as defined by 5 U.S.C. 804(2).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List of Subjects in 40 CFR Part 180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Environmental protection, Administrative practice and procedure,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Agricultural commodities, Pesticides and pests, Reporting and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recordkeeping requirements.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August 11, 2020.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Edward Messina,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Acting Director, Office of Pesticide Programs.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Therefore, 40 CFR chapter I is amended as follows: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[[Page 52488]]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PART 180--[AMENDED]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1. The authority citation for part 180 continues to read as follows: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Authority: 21 U.S.C. 321(q), 346a and 371.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2. Add Sec.  180.712 to subpart C to read as follows: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Sec.  180.712  Inpyrfluxam; tolerances for residues.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(a) General. (1) Tolerances are established for residues of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fungicide inpyrfluxam, including its metabolites and degradates, in or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the commodities in Table 1 to this section. Compliance with the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tolerance levels specified in Table 1 to this section is to be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determined by measuring only inpyrfluxam (3-(difluoromethyl)-N-[(3R)-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2,3-dihydro-1,1,3-trimethyl-1H-inden-4-yl]-1-methyl-1H-pyrazole-4-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carboxamide), in or on the following commodities: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1 to Sec.   180.712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Apple.......................................................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Beet, sugar, roots..........................................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field, forage.........................................        0.02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field, grain..........................................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field, stover.........................................        0.02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pop, grain............................................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pop, stover...........................................        0.02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sweet, kernel plus cob with husks removed.............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sweet, forage.........................................        0.02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Corn, sweet, stover.........................................        0.02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Peanut......................................................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Peanut, hay.................................................           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Rice, grain.................................................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Soybean, seed...............................................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Tolerances are established for residues of inpyrfluxam,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including its metabolites and degradates, in or on the commodities in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Table 2 to this section. Compliance with the tolerance levels specified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 Table 2 to this section is to be determined by measuring the free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and conjugated forms of the sum of inpyrfluxam (3-(difluoromethyl)-N-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[(3R)-2,3-dihydro-1,1,3-trimethyl-1H-inden-4-yl]-1-methyl-1H-pyrazole-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4-carboxamide, and its metabolites 3-(difluoromethyl)-N-[1'-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(hydroxymethyl)-(1'S,3'R)-1',3'-dimethyl-2',3'-dihydro-1'H-inden-4'-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yl]-1-methyl-1H-pyrazole-4-carboxamide and 3-(difluoromethyl)-N-[1'-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(hydroxymethyl)-(1'R,3'S)-1',3'-dimethyl-2',3'-dihydro-1'H-inden-4'-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yl]-1-methyl-1H-pyrazole-4-carboxamid, calculated as the stoichiometric 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equivalent of inpyrfluxam, in or on the commodity: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Table 2 to Sec.   180.712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Parts per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Commodity                             million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Cattle, fat.................................................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Cattle, meat................................................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Cattle, meat byproducts.....................................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Egg.........................................................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Goat, fat...................................................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Goat, meat..................................................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Goat, meat byproducts.......................................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Hog, fat....................................................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Hog, meat...................................................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Hog, meat byproducts........................................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Horse, fat..................................................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Horse, meat.................................................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Horse, meat byproducts......................................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Milk........................................................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Poultry, fat................................................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Poultry, meat...............................................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Poultry, meat byproducts....................................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Sheep, fat..................................................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Sheep, meat.................................................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Sheep, meat byproducts......................................        0.01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------------------------------------------------------------------------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(b)-(d) [Reserved]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[FR Doc. 2020-18661 Filed 8-25-20; 8:45 am]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14F5C">
        <w:rPr>
          <w:rFonts w:ascii="Courier New" w:eastAsia="Times New Roman" w:hAnsi="Courier New" w:cs="Courier New"/>
          <w:color w:val="000000"/>
          <w:sz w:val="20"/>
          <w:szCs w:val="20"/>
        </w:rPr>
        <w:t>BILLING CODE 6560-50-P</w:t>
      </w:r>
    </w:p>
    <w:p w:rsidR="00B14F5C" w:rsidRPr="00B14F5C" w:rsidRDefault="00B14F5C" w:rsidP="00B14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1F5D" w:rsidRDefault="00B14F5C">
      <w:bookmarkStart w:id="0" w:name="_GoBack"/>
      <w:bookmarkEnd w:id="0"/>
    </w:p>
    <w:sectPr w:rsidR="00BC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5C"/>
    <w:rsid w:val="005B5CE9"/>
    <w:rsid w:val="00B14F5C"/>
    <w:rsid w:val="00C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BCA1-5DE8-4FF4-84C3-B714AA6C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4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4F5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14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&amp;c=ecfr&amp;tpl=/ecfrbrowse/Title40/40tab_02.tpl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hyperlink" Target="http://www.regulations.gov/" TargetMode="External"/><Relationship Id="rId17" Type="http://schemas.openxmlformats.org/officeDocument/2006/relationships/hyperlink" Target="mailto:residuemethods@epa.go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2.epa.gov/pesticide-science-and-assessing-pesticide-risks/cumulative-assessment-risk-pesticid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pa.gov/dockets" TargetMode="External"/><Relationship Id="rId11" Type="http://schemas.openxmlformats.org/officeDocument/2006/relationships/hyperlink" Target="http://www.regulations.gov/" TargetMode="External"/><Relationship Id="rId5" Type="http://schemas.openxmlformats.org/officeDocument/2006/relationships/hyperlink" Target="http://www.regulations.gov/" TargetMode="External"/><Relationship Id="rId15" Type="http://schemas.openxmlformats.org/officeDocument/2006/relationships/hyperlink" Target="http://www2.epa.gov/pesticide-science-and-assessing-pesticide-risks/about-water-exposure-models-used-pesticide" TargetMode="External"/><Relationship Id="rId10" Type="http://schemas.openxmlformats.org/officeDocument/2006/relationships/hyperlink" Target="http://www.epa.gov/dockets/contacts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po.gov/" TargetMode="Externa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://www2.epa.gov/pesticide-science-and-assessing-pesticide-risks/assessing-human-health-risk-pestic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5750</Words>
  <Characters>32777</Characters>
  <Application>Microsoft Office Word</Application>
  <DocSecurity>0</DocSecurity>
  <Lines>273</Lines>
  <Paragraphs>76</Paragraphs>
  <ScaleCrop>false</ScaleCrop>
  <Company/>
  <LinksUpToDate>false</LinksUpToDate>
  <CharactersWithSpaces>38451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2020-09-21T08:40:00Z</dcterms:created>
  <dcterms:modified xsi:type="dcterms:W3CDTF">2020-09-21T08:40:00Z</dcterms:modified>
</cp:coreProperties>
</file>