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2B5" w:rsidRPr="003F72B5" w:rsidRDefault="003F72B5" w:rsidP="003F7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72B5">
        <w:rPr>
          <w:rFonts w:ascii="Courier New" w:eastAsia="Times New Roman" w:hAnsi="Courier New" w:cs="Courier New"/>
          <w:color w:val="000000"/>
          <w:sz w:val="20"/>
          <w:szCs w:val="20"/>
        </w:rPr>
        <w:t>[Federal Register Volume 86, Number 65 (Wednesday, April 7, 2021)]</w:t>
      </w:r>
    </w:p>
    <w:p w:rsidR="003F72B5" w:rsidRPr="003F72B5" w:rsidRDefault="003F72B5" w:rsidP="003F7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72B5">
        <w:rPr>
          <w:rFonts w:ascii="Courier New" w:eastAsia="Times New Roman" w:hAnsi="Courier New" w:cs="Courier New"/>
          <w:color w:val="000000"/>
          <w:sz w:val="20"/>
          <w:szCs w:val="20"/>
        </w:rPr>
        <w:t>[Rules and Regulations]</w:t>
      </w:r>
    </w:p>
    <w:p w:rsidR="003F72B5" w:rsidRPr="003F72B5" w:rsidRDefault="003F72B5" w:rsidP="003F7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72B5">
        <w:rPr>
          <w:rFonts w:ascii="Courier New" w:eastAsia="Times New Roman" w:hAnsi="Courier New" w:cs="Courier New"/>
          <w:color w:val="000000"/>
          <w:sz w:val="20"/>
          <w:szCs w:val="20"/>
        </w:rPr>
        <w:t>[Pages 17907-17910]</w:t>
      </w:r>
    </w:p>
    <w:p w:rsidR="003F72B5" w:rsidRPr="003F72B5" w:rsidRDefault="003F72B5" w:rsidP="003F7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72B5">
        <w:rPr>
          <w:rFonts w:ascii="Courier New" w:eastAsia="Times New Roman" w:hAnsi="Courier New" w:cs="Courier New"/>
          <w:color w:val="000000"/>
          <w:sz w:val="20"/>
          <w:szCs w:val="20"/>
        </w:rPr>
        <w:t>From the Federal Register Online via the Government Publishing Office [</w:t>
      </w:r>
      <w:hyperlink r:id="rId4" w:history="1">
        <w:r w:rsidRPr="003F72B5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www.gpo.gov</w:t>
        </w:r>
      </w:hyperlink>
      <w:r w:rsidRPr="003F72B5">
        <w:rPr>
          <w:rFonts w:ascii="Courier New" w:eastAsia="Times New Roman" w:hAnsi="Courier New" w:cs="Courier New"/>
          <w:color w:val="000000"/>
          <w:sz w:val="20"/>
          <w:szCs w:val="20"/>
        </w:rPr>
        <w:t>]</w:t>
      </w:r>
    </w:p>
    <w:p w:rsidR="003F72B5" w:rsidRPr="003F72B5" w:rsidRDefault="003F72B5" w:rsidP="003F7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72B5">
        <w:rPr>
          <w:rFonts w:ascii="Courier New" w:eastAsia="Times New Roman" w:hAnsi="Courier New" w:cs="Courier New"/>
          <w:color w:val="000000"/>
          <w:sz w:val="20"/>
          <w:szCs w:val="20"/>
        </w:rPr>
        <w:t>[FR Doc No: 2021-07186]</w:t>
      </w:r>
    </w:p>
    <w:p w:rsidR="003F72B5" w:rsidRPr="003F72B5" w:rsidRDefault="003F72B5" w:rsidP="003F7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F72B5" w:rsidRPr="003F72B5" w:rsidRDefault="003F72B5" w:rsidP="003F7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F72B5" w:rsidRPr="003F72B5" w:rsidRDefault="003F72B5" w:rsidP="003F7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72B5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</w:t>
      </w:r>
    </w:p>
    <w:p w:rsidR="003F72B5" w:rsidRPr="003F72B5" w:rsidRDefault="003F72B5" w:rsidP="003F7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72B5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</w:t>
      </w:r>
    </w:p>
    <w:p w:rsidR="003F72B5" w:rsidRPr="003F72B5" w:rsidRDefault="003F72B5" w:rsidP="003F7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F72B5" w:rsidRPr="003F72B5" w:rsidRDefault="003F72B5" w:rsidP="003F7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72B5">
        <w:rPr>
          <w:rFonts w:ascii="Courier New" w:eastAsia="Times New Roman" w:hAnsi="Courier New" w:cs="Courier New"/>
          <w:color w:val="000000"/>
          <w:sz w:val="20"/>
          <w:szCs w:val="20"/>
        </w:rPr>
        <w:t>ENVIRONMENTAL PROTECTION AGENCY</w:t>
      </w:r>
    </w:p>
    <w:p w:rsidR="003F72B5" w:rsidRPr="003F72B5" w:rsidRDefault="003F72B5" w:rsidP="003F7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F72B5" w:rsidRPr="003F72B5" w:rsidRDefault="003F72B5" w:rsidP="003F7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72B5">
        <w:rPr>
          <w:rFonts w:ascii="Courier New" w:eastAsia="Times New Roman" w:hAnsi="Courier New" w:cs="Courier New"/>
          <w:color w:val="000000"/>
          <w:sz w:val="20"/>
          <w:szCs w:val="20"/>
        </w:rPr>
        <w:t>40 CFR Part 180</w:t>
      </w:r>
    </w:p>
    <w:p w:rsidR="003F72B5" w:rsidRPr="003F72B5" w:rsidRDefault="003F72B5" w:rsidP="003F7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F72B5" w:rsidRPr="003F72B5" w:rsidRDefault="003F72B5" w:rsidP="003F7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72B5">
        <w:rPr>
          <w:rFonts w:ascii="Courier New" w:eastAsia="Times New Roman" w:hAnsi="Courier New" w:cs="Courier New"/>
          <w:color w:val="000000"/>
          <w:sz w:val="20"/>
          <w:szCs w:val="20"/>
        </w:rPr>
        <w:t>[EPA-HQ-OPP-2019-0526; FRL-10020-24]</w:t>
      </w:r>
    </w:p>
    <w:p w:rsidR="003F72B5" w:rsidRPr="003F72B5" w:rsidRDefault="003F72B5" w:rsidP="003F7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F72B5" w:rsidRPr="003F72B5" w:rsidRDefault="003F72B5" w:rsidP="003F7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F72B5" w:rsidRPr="003F72B5" w:rsidRDefault="003F72B5" w:rsidP="003F7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72B5">
        <w:rPr>
          <w:rFonts w:ascii="Courier New" w:eastAsia="Times New Roman" w:hAnsi="Courier New" w:cs="Courier New"/>
          <w:color w:val="000000"/>
          <w:sz w:val="20"/>
          <w:szCs w:val="20"/>
        </w:rPr>
        <w:t>Spinetoram; Pesticide Tolerances</w:t>
      </w:r>
    </w:p>
    <w:p w:rsidR="003F72B5" w:rsidRPr="003F72B5" w:rsidRDefault="003F72B5" w:rsidP="003F7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F72B5" w:rsidRPr="003F72B5" w:rsidRDefault="003F72B5" w:rsidP="003F7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72B5">
        <w:rPr>
          <w:rFonts w:ascii="Courier New" w:eastAsia="Times New Roman" w:hAnsi="Courier New" w:cs="Courier New"/>
          <w:color w:val="000000"/>
          <w:sz w:val="20"/>
          <w:szCs w:val="20"/>
        </w:rPr>
        <w:t>AGENCY: Environmental Protection Agency (EPA).</w:t>
      </w:r>
    </w:p>
    <w:p w:rsidR="003F72B5" w:rsidRPr="003F72B5" w:rsidRDefault="003F72B5" w:rsidP="003F7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F72B5" w:rsidRPr="003F72B5" w:rsidRDefault="003F72B5" w:rsidP="003F7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72B5">
        <w:rPr>
          <w:rFonts w:ascii="Courier New" w:eastAsia="Times New Roman" w:hAnsi="Courier New" w:cs="Courier New"/>
          <w:color w:val="000000"/>
          <w:sz w:val="20"/>
          <w:szCs w:val="20"/>
        </w:rPr>
        <w:t>ACTION: Final rule.</w:t>
      </w:r>
    </w:p>
    <w:p w:rsidR="003F72B5" w:rsidRPr="003F72B5" w:rsidRDefault="003F72B5" w:rsidP="003F7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F72B5" w:rsidRPr="003F72B5" w:rsidRDefault="003F72B5" w:rsidP="003F7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72B5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</w:t>
      </w:r>
    </w:p>
    <w:p w:rsidR="003F72B5" w:rsidRPr="003F72B5" w:rsidRDefault="003F72B5" w:rsidP="003F7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F72B5" w:rsidRPr="003F72B5" w:rsidRDefault="003F72B5" w:rsidP="003F7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72B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SUMMARY: This regulation establishes tolerances for residues of </w:t>
      </w:r>
    </w:p>
    <w:p w:rsidR="003F72B5" w:rsidRPr="003F72B5" w:rsidRDefault="003F72B5" w:rsidP="003F7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72B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spinetoram in or on multiple commodities that are identified and </w:t>
      </w:r>
    </w:p>
    <w:p w:rsidR="003F72B5" w:rsidRPr="003F72B5" w:rsidRDefault="003F72B5" w:rsidP="003F7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72B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discussed later in this document. Interregional Research Project Number </w:t>
      </w:r>
    </w:p>
    <w:p w:rsidR="003F72B5" w:rsidRPr="003F72B5" w:rsidRDefault="003F72B5" w:rsidP="003F7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72B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4 (IR-4) requested these tolerances under the Federal Food, Drug, and </w:t>
      </w:r>
    </w:p>
    <w:p w:rsidR="003F72B5" w:rsidRPr="003F72B5" w:rsidRDefault="003F72B5" w:rsidP="003F7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72B5">
        <w:rPr>
          <w:rFonts w:ascii="Courier New" w:eastAsia="Times New Roman" w:hAnsi="Courier New" w:cs="Courier New"/>
          <w:color w:val="000000"/>
          <w:sz w:val="20"/>
          <w:szCs w:val="20"/>
        </w:rPr>
        <w:t>Cosmetic Act (FFDCA).</w:t>
      </w:r>
    </w:p>
    <w:p w:rsidR="003F72B5" w:rsidRPr="003F72B5" w:rsidRDefault="003F72B5" w:rsidP="003F7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F72B5" w:rsidRPr="003F72B5" w:rsidRDefault="003F72B5" w:rsidP="003F7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72B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DATES: This regulation is effective April 7, 2021. Objections and </w:t>
      </w:r>
    </w:p>
    <w:p w:rsidR="003F72B5" w:rsidRPr="003F72B5" w:rsidRDefault="003F72B5" w:rsidP="003F7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72B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requests for hearings must be received on or before June 7, 2021 and </w:t>
      </w:r>
    </w:p>
    <w:p w:rsidR="003F72B5" w:rsidRPr="003F72B5" w:rsidRDefault="003F72B5" w:rsidP="003F7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72B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must be filed in accordance with the instructions provided in 40 CFR </w:t>
      </w:r>
    </w:p>
    <w:p w:rsidR="003F72B5" w:rsidRPr="003F72B5" w:rsidRDefault="003F72B5" w:rsidP="003F7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72B5">
        <w:rPr>
          <w:rFonts w:ascii="Courier New" w:eastAsia="Times New Roman" w:hAnsi="Courier New" w:cs="Courier New"/>
          <w:color w:val="000000"/>
          <w:sz w:val="20"/>
          <w:szCs w:val="20"/>
        </w:rPr>
        <w:t>part 178 (see also Unit I.C. of the SUPPLEMENTARY INFORMATION).</w:t>
      </w:r>
    </w:p>
    <w:p w:rsidR="003F72B5" w:rsidRPr="003F72B5" w:rsidRDefault="003F72B5" w:rsidP="003F7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F72B5" w:rsidRPr="003F72B5" w:rsidRDefault="003F72B5" w:rsidP="003F7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72B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ADDRESSES: The docket for this action, identified by docket </w:t>
      </w:r>
    </w:p>
    <w:p w:rsidR="003F72B5" w:rsidRPr="003F72B5" w:rsidRDefault="003F72B5" w:rsidP="003F7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72B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identification (ID) number EPA-HQ-OPP-2019-0526, is available at </w:t>
      </w:r>
      <w:hyperlink r:id="rId5" w:history="1">
        <w:r w:rsidRPr="003F72B5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3F72B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or at the Office of Pesticide Programs Regulatory </w:t>
      </w:r>
    </w:p>
    <w:p w:rsidR="003F72B5" w:rsidRPr="003F72B5" w:rsidRDefault="003F72B5" w:rsidP="003F7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72B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Public Docket (OPP Docket) in the Environmental Protection Agency </w:t>
      </w:r>
    </w:p>
    <w:p w:rsidR="003F72B5" w:rsidRPr="003F72B5" w:rsidRDefault="003F72B5" w:rsidP="003F7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72B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Docket Center (EPA/DC), West William Jefferson Clinton Bldg., Rm. 3334, </w:t>
      </w:r>
    </w:p>
    <w:p w:rsidR="003F72B5" w:rsidRPr="003F72B5" w:rsidRDefault="003F72B5" w:rsidP="003F7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72B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1301 Constitution Ave. NW, Washington, DC 20460-0001. The Public </w:t>
      </w:r>
    </w:p>
    <w:p w:rsidR="003F72B5" w:rsidRPr="003F72B5" w:rsidRDefault="003F72B5" w:rsidP="003F7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72B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Reading Room is open from 8:30 a.m. to 4:30 p.m., Monday through </w:t>
      </w:r>
    </w:p>
    <w:p w:rsidR="003F72B5" w:rsidRPr="003F72B5" w:rsidRDefault="003F72B5" w:rsidP="003F7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72B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Friday, excluding legal holidays. The telephone number for the Public </w:t>
      </w:r>
    </w:p>
    <w:p w:rsidR="003F72B5" w:rsidRPr="003F72B5" w:rsidRDefault="003F72B5" w:rsidP="003F7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72B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Reading Room is (202) 566-1744, and the telephone number for the OPP </w:t>
      </w:r>
    </w:p>
    <w:p w:rsidR="003F72B5" w:rsidRPr="003F72B5" w:rsidRDefault="003F72B5" w:rsidP="003F7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72B5">
        <w:rPr>
          <w:rFonts w:ascii="Courier New" w:eastAsia="Times New Roman" w:hAnsi="Courier New" w:cs="Courier New"/>
          <w:color w:val="000000"/>
          <w:sz w:val="20"/>
          <w:szCs w:val="20"/>
        </w:rPr>
        <w:t>Docket is (703) 305-5805.</w:t>
      </w:r>
    </w:p>
    <w:p w:rsidR="003F72B5" w:rsidRPr="003F72B5" w:rsidRDefault="003F72B5" w:rsidP="003F7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72B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Due to the public health concerns related to COVID-19, the EPA </w:t>
      </w:r>
    </w:p>
    <w:p w:rsidR="003F72B5" w:rsidRPr="003F72B5" w:rsidRDefault="003F72B5" w:rsidP="003F7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72B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Docket Center (EPA/DC) and Reading Room is closed to visitors with </w:t>
      </w:r>
    </w:p>
    <w:p w:rsidR="003F72B5" w:rsidRPr="003F72B5" w:rsidRDefault="003F72B5" w:rsidP="003F7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72B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limited exceptions. The staff continues to provide remote customer </w:t>
      </w:r>
    </w:p>
    <w:p w:rsidR="003F72B5" w:rsidRPr="003F72B5" w:rsidRDefault="003F72B5" w:rsidP="003F7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72B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service via email, phone, and webform. For the latest status </w:t>
      </w:r>
    </w:p>
    <w:p w:rsidR="003F72B5" w:rsidRPr="003F72B5" w:rsidRDefault="003F72B5" w:rsidP="003F7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72B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information on EPA/DC services and docket access, visit </w:t>
      </w:r>
      <w:hyperlink r:id="rId6" w:history="1">
        <w:r w:rsidRPr="003F72B5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https://www.epa.gov/dockets</w:t>
        </w:r>
      </w:hyperlink>
      <w:r w:rsidRPr="003F72B5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:rsidR="003F72B5" w:rsidRPr="003F72B5" w:rsidRDefault="003F72B5" w:rsidP="003F7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F72B5" w:rsidRPr="003F72B5" w:rsidRDefault="003F72B5" w:rsidP="003F7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72B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FOR FURTHER INFORMATION CONTACT: Marietta Echeverria, Registration </w:t>
      </w:r>
    </w:p>
    <w:p w:rsidR="003F72B5" w:rsidRPr="003F72B5" w:rsidRDefault="003F72B5" w:rsidP="003F7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72B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Division (7505P), Office of Pesticide Programs, Environmental </w:t>
      </w:r>
    </w:p>
    <w:p w:rsidR="003F72B5" w:rsidRPr="003F72B5" w:rsidRDefault="003F72B5" w:rsidP="003F7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72B5">
        <w:rPr>
          <w:rFonts w:ascii="Courier New" w:eastAsia="Times New Roman" w:hAnsi="Courier New" w:cs="Courier New"/>
          <w:color w:val="000000"/>
          <w:sz w:val="20"/>
          <w:szCs w:val="20"/>
        </w:rPr>
        <w:t>Protection Agency, 1200 Pennsylvania Ave. NW, Washington, DC 20460-</w:t>
      </w:r>
    </w:p>
    <w:p w:rsidR="003F72B5" w:rsidRPr="003F72B5" w:rsidRDefault="003F72B5" w:rsidP="003F7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72B5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0001; main telephone number: (703) 305-7090; email address: </w:t>
      </w:r>
    </w:p>
    <w:p w:rsidR="003F72B5" w:rsidRPr="003F72B5" w:rsidRDefault="003F72B5" w:rsidP="003F7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hyperlink r:id="rId7" w:history="1">
        <w:r w:rsidRPr="003F72B5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RDFRNotices@epa.gov</w:t>
        </w:r>
      </w:hyperlink>
      <w:r w:rsidRPr="003F72B5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:rsidR="003F72B5" w:rsidRPr="003F72B5" w:rsidRDefault="003F72B5" w:rsidP="003F7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F72B5" w:rsidRPr="003F72B5" w:rsidRDefault="003F72B5" w:rsidP="003F7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72B5">
        <w:rPr>
          <w:rFonts w:ascii="Courier New" w:eastAsia="Times New Roman" w:hAnsi="Courier New" w:cs="Courier New"/>
          <w:color w:val="000000"/>
          <w:sz w:val="20"/>
          <w:szCs w:val="20"/>
        </w:rPr>
        <w:t>SUPPLEMENTARY INFORMATION:</w:t>
      </w:r>
    </w:p>
    <w:p w:rsidR="003F72B5" w:rsidRPr="003F72B5" w:rsidRDefault="003F72B5" w:rsidP="003F7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F72B5" w:rsidRPr="003F72B5" w:rsidRDefault="003F72B5" w:rsidP="003F7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72B5">
        <w:rPr>
          <w:rFonts w:ascii="Courier New" w:eastAsia="Times New Roman" w:hAnsi="Courier New" w:cs="Courier New"/>
          <w:color w:val="000000"/>
          <w:sz w:val="20"/>
          <w:szCs w:val="20"/>
        </w:rPr>
        <w:t>[[Page 17908]]</w:t>
      </w:r>
    </w:p>
    <w:p w:rsidR="003F72B5" w:rsidRPr="003F72B5" w:rsidRDefault="003F72B5" w:rsidP="003F7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F72B5" w:rsidRPr="003F72B5" w:rsidRDefault="003F72B5" w:rsidP="003F7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72B5">
        <w:rPr>
          <w:rFonts w:ascii="Courier New" w:eastAsia="Times New Roman" w:hAnsi="Courier New" w:cs="Courier New"/>
          <w:color w:val="000000"/>
          <w:sz w:val="20"/>
          <w:szCs w:val="20"/>
        </w:rPr>
        <w:t>I. General Information</w:t>
      </w:r>
    </w:p>
    <w:p w:rsidR="003F72B5" w:rsidRPr="003F72B5" w:rsidRDefault="003F72B5" w:rsidP="003F7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F72B5" w:rsidRPr="003F72B5" w:rsidRDefault="003F72B5" w:rsidP="003F7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72B5">
        <w:rPr>
          <w:rFonts w:ascii="Courier New" w:eastAsia="Times New Roman" w:hAnsi="Courier New" w:cs="Courier New"/>
          <w:color w:val="000000"/>
          <w:sz w:val="20"/>
          <w:szCs w:val="20"/>
        </w:rPr>
        <w:t>A. Does this action apply to me?</w:t>
      </w:r>
    </w:p>
    <w:p w:rsidR="003F72B5" w:rsidRPr="003F72B5" w:rsidRDefault="003F72B5" w:rsidP="003F7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F72B5" w:rsidRPr="003F72B5" w:rsidRDefault="003F72B5" w:rsidP="003F7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72B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You may be potentially affected by this action if you are an </w:t>
      </w:r>
    </w:p>
    <w:p w:rsidR="003F72B5" w:rsidRPr="003F72B5" w:rsidRDefault="003F72B5" w:rsidP="003F7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72B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agricultural producer, food manufacturer, or pesticide manufacturer. </w:t>
      </w:r>
    </w:p>
    <w:p w:rsidR="003F72B5" w:rsidRPr="003F72B5" w:rsidRDefault="003F72B5" w:rsidP="003F7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72B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following list of North American Industrial Classification System </w:t>
      </w:r>
    </w:p>
    <w:p w:rsidR="003F72B5" w:rsidRPr="003F72B5" w:rsidRDefault="003F72B5" w:rsidP="003F7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72B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(NAICS) codes is not intended to be exhaustive, but rather provides a </w:t>
      </w:r>
    </w:p>
    <w:p w:rsidR="003F72B5" w:rsidRPr="003F72B5" w:rsidRDefault="003F72B5" w:rsidP="003F7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72B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guide to help readers determine whether this document applies to them. </w:t>
      </w:r>
    </w:p>
    <w:p w:rsidR="003F72B5" w:rsidRPr="003F72B5" w:rsidRDefault="003F72B5" w:rsidP="003F7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72B5">
        <w:rPr>
          <w:rFonts w:ascii="Courier New" w:eastAsia="Times New Roman" w:hAnsi="Courier New" w:cs="Courier New"/>
          <w:color w:val="000000"/>
          <w:sz w:val="20"/>
          <w:szCs w:val="20"/>
        </w:rPr>
        <w:t>Potentially affected entities may include:</w:t>
      </w:r>
    </w:p>
    <w:p w:rsidR="003F72B5" w:rsidRPr="003F72B5" w:rsidRDefault="003F72B5" w:rsidP="003F7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72B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Crop production (NAICS code 111).</w:t>
      </w:r>
    </w:p>
    <w:p w:rsidR="003F72B5" w:rsidRPr="003F72B5" w:rsidRDefault="003F72B5" w:rsidP="003F7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72B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Animal production (NAICS code 112).</w:t>
      </w:r>
    </w:p>
    <w:p w:rsidR="003F72B5" w:rsidRPr="003F72B5" w:rsidRDefault="003F72B5" w:rsidP="003F7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72B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Food manufacturing (NAICS code 311).</w:t>
      </w:r>
    </w:p>
    <w:p w:rsidR="003F72B5" w:rsidRPr="003F72B5" w:rsidRDefault="003F72B5" w:rsidP="003F7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72B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Pesticide manufacturing (NAICS code 32532).</w:t>
      </w:r>
    </w:p>
    <w:p w:rsidR="003F72B5" w:rsidRPr="003F72B5" w:rsidRDefault="003F72B5" w:rsidP="003F7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F72B5" w:rsidRPr="003F72B5" w:rsidRDefault="003F72B5" w:rsidP="003F7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72B5">
        <w:rPr>
          <w:rFonts w:ascii="Courier New" w:eastAsia="Times New Roman" w:hAnsi="Courier New" w:cs="Courier New"/>
          <w:color w:val="000000"/>
          <w:sz w:val="20"/>
          <w:szCs w:val="20"/>
        </w:rPr>
        <w:t>B. How can I get electronic access to other related information?</w:t>
      </w:r>
    </w:p>
    <w:p w:rsidR="003F72B5" w:rsidRPr="003F72B5" w:rsidRDefault="003F72B5" w:rsidP="003F7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F72B5" w:rsidRPr="003F72B5" w:rsidRDefault="003F72B5" w:rsidP="003F7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72B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You may access a frequently updated electronic version of EPA's </w:t>
      </w:r>
    </w:p>
    <w:p w:rsidR="003F72B5" w:rsidRPr="003F72B5" w:rsidRDefault="003F72B5" w:rsidP="003F7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72B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tolerance regulations at 40 CFR part 180 through the Government </w:t>
      </w:r>
    </w:p>
    <w:p w:rsidR="003F72B5" w:rsidRPr="003F72B5" w:rsidRDefault="003F72B5" w:rsidP="003F7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72B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Publishing Office's e-CFR site at </w:t>
      </w:r>
      <w:hyperlink r:id="rId8" w:history="1">
        <w:r w:rsidRPr="003F72B5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http://www.ecfr.gov/cgi-bin/text-idx?&amp;c=ecfr&amp;tpl=/ecfrbrowse/Title40/40tab_02.tpl</w:t>
        </w:r>
      </w:hyperlink>
      <w:r w:rsidRPr="003F72B5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:rsidR="003F72B5" w:rsidRPr="003F72B5" w:rsidRDefault="003F72B5" w:rsidP="003F7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F72B5" w:rsidRPr="003F72B5" w:rsidRDefault="003F72B5" w:rsidP="003F7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72B5">
        <w:rPr>
          <w:rFonts w:ascii="Courier New" w:eastAsia="Times New Roman" w:hAnsi="Courier New" w:cs="Courier New"/>
          <w:color w:val="000000"/>
          <w:sz w:val="20"/>
          <w:szCs w:val="20"/>
        </w:rPr>
        <w:t>C. How can I file an objection or hearing request?</w:t>
      </w:r>
    </w:p>
    <w:p w:rsidR="003F72B5" w:rsidRPr="003F72B5" w:rsidRDefault="003F72B5" w:rsidP="003F7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F72B5" w:rsidRPr="003F72B5" w:rsidRDefault="003F72B5" w:rsidP="003F7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72B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Under FFDCA section 408(g), 21 U.S.C. 346a, any person may file an </w:t>
      </w:r>
    </w:p>
    <w:p w:rsidR="003F72B5" w:rsidRPr="003F72B5" w:rsidRDefault="003F72B5" w:rsidP="003F7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72B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objection to any aspect of this regulation and may also request a </w:t>
      </w:r>
    </w:p>
    <w:p w:rsidR="003F72B5" w:rsidRPr="003F72B5" w:rsidRDefault="003F72B5" w:rsidP="003F7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72B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hearing on those objections. You must file your objection or request a </w:t>
      </w:r>
    </w:p>
    <w:p w:rsidR="003F72B5" w:rsidRPr="003F72B5" w:rsidRDefault="003F72B5" w:rsidP="003F7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72B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hearing on this regulation in accordance with the instructions provided </w:t>
      </w:r>
    </w:p>
    <w:p w:rsidR="003F72B5" w:rsidRPr="003F72B5" w:rsidRDefault="003F72B5" w:rsidP="003F7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72B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 40 CFR part 178. To ensure proper receipt by EPA, you must identify </w:t>
      </w:r>
    </w:p>
    <w:p w:rsidR="003F72B5" w:rsidRPr="003F72B5" w:rsidRDefault="003F72B5" w:rsidP="003F7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72B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docket ID number EPA-HQ-OPP-2019-0526 in the subject line on the first </w:t>
      </w:r>
    </w:p>
    <w:p w:rsidR="003F72B5" w:rsidRPr="003F72B5" w:rsidRDefault="003F72B5" w:rsidP="003F7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72B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page of your submission. All objections and requests for a hearing must </w:t>
      </w:r>
    </w:p>
    <w:p w:rsidR="003F72B5" w:rsidRPr="003F72B5" w:rsidRDefault="003F72B5" w:rsidP="003F7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72B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be in writing and must be received by the Hearing Clerk on or before </w:t>
      </w:r>
    </w:p>
    <w:p w:rsidR="003F72B5" w:rsidRPr="003F72B5" w:rsidRDefault="003F72B5" w:rsidP="003F7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72B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June 7, 2021. Addresses for mail and hand delivery of objections and </w:t>
      </w:r>
    </w:p>
    <w:p w:rsidR="003F72B5" w:rsidRPr="003F72B5" w:rsidRDefault="003F72B5" w:rsidP="003F7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72B5">
        <w:rPr>
          <w:rFonts w:ascii="Courier New" w:eastAsia="Times New Roman" w:hAnsi="Courier New" w:cs="Courier New"/>
          <w:color w:val="000000"/>
          <w:sz w:val="20"/>
          <w:szCs w:val="20"/>
        </w:rPr>
        <w:t>hearing requests are provided in 40 CFR 178.25(b).</w:t>
      </w:r>
    </w:p>
    <w:p w:rsidR="003F72B5" w:rsidRPr="003F72B5" w:rsidRDefault="003F72B5" w:rsidP="003F7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72B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In addition to filing an objection or hearing request with the </w:t>
      </w:r>
    </w:p>
    <w:p w:rsidR="003F72B5" w:rsidRPr="003F72B5" w:rsidRDefault="003F72B5" w:rsidP="003F7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72B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Hearing Clerk as described in 40 CFR part 178, please submit a copy of </w:t>
      </w:r>
    </w:p>
    <w:p w:rsidR="003F72B5" w:rsidRPr="003F72B5" w:rsidRDefault="003F72B5" w:rsidP="003F7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72B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filing (excluding any Confidential Business Information (CBI)) for </w:t>
      </w:r>
    </w:p>
    <w:p w:rsidR="003F72B5" w:rsidRPr="003F72B5" w:rsidRDefault="003F72B5" w:rsidP="003F7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72B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inclusion in the public docket. Information not marked confidential </w:t>
      </w:r>
    </w:p>
    <w:p w:rsidR="003F72B5" w:rsidRPr="003F72B5" w:rsidRDefault="003F72B5" w:rsidP="003F7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72B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pursuant to 40 CFR part 2 may be disclosed publicly by EPA without </w:t>
      </w:r>
    </w:p>
    <w:p w:rsidR="003F72B5" w:rsidRPr="003F72B5" w:rsidRDefault="003F72B5" w:rsidP="003F7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72B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prior notice. Submit the non-CBI copy of your objection or hearing </w:t>
      </w:r>
    </w:p>
    <w:p w:rsidR="003F72B5" w:rsidRPr="003F72B5" w:rsidRDefault="003F72B5" w:rsidP="003F7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72B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request, identified by docket ID number EPA-HQ-OPP-2019-0526, by one of </w:t>
      </w:r>
    </w:p>
    <w:p w:rsidR="003F72B5" w:rsidRPr="003F72B5" w:rsidRDefault="003F72B5" w:rsidP="003F7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72B5">
        <w:rPr>
          <w:rFonts w:ascii="Courier New" w:eastAsia="Times New Roman" w:hAnsi="Courier New" w:cs="Courier New"/>
          <w:color w:val="000000"/>
          <w:sz w:val="20"/>
          <w:szCs w:val="20"/>
        </w:rPr>
        <w:t>the following methods:</w:t>
      </w:r>
    </w:p>
    <w:p w:rsidR="003F72B5" w:rsidRPr="003F72B5" w:rsidRDefault="003F72B5" w:rsidP="003F7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72B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Federal eRulemaking Portal: </w:t>
      </w:r>
      <w:hyperlink r:id="rId9" w:history="1">
        <w:r w:rsidRPr="003F72B5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3F72B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</w:t>
      </w:r>
    </w:p>
    <w:p w:rsidR="003F72B5" w:rsidRPr="003F72B5" w:rsidRDefault="003F72B5" w:rsidP="003F7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72B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Follow the online instructions for submitting comments. Do not submit </w:t>
      </w:r>
    </w:p>
    <w:p w:rsidR="003F72B5" w:rsidRPr="003F72B5" w:rsidRDefault="003F72B5" w:rsidP="003F7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72B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electronically any information you consider to be CBI or other </w:t>
      </w:r>
    </w:p>
    <w:p w:rsidR="003F72B5" w:rsidRPr="003F72B5" w:rsidRDefault="003F72B5" w:rsidP="003F7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72B5">
        <w:rPr>
          <w:rFonts w:ascii="Courier New" w:eastAsia="Times New Roman" w:hAnsi="Courier New" w:cs="Courier New"/>
          <w:color w:val="000000"/>
          <w:sz w:val="20"/>
          <w:szCs w:val="20"/>
        </w:rPr>
        <w:t>information whose disclosure is restricted by statute.</w:t>
      </w:r>
    </w:p>
    <w:p w:rsidR="003F72B5" w:rsidRPr="003F72B5" w:rsidRDefault="003F72B5" w:rsidP="003F7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72B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Mail: OPP Docket, Environmental Protection Agency Docket </w:t>
      </w:r>
    </w:p>
    <w:p w:rsidR="003F72B5" w:rsidRPr="003F72B5" w:rsidRDefault="003F72B5" w:rsidP="003F7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72B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Center (EPA/DC), (28221T), 1200 Pennsylvania Ave. NW, Washington, DC </w:t>
      </w:r>
    </w:p>
    <w:p w:rsidR="003F72B5" w:rsidRPr="003F72B5" w:rsidRDefault="003F72B5" w:rsidP="003F7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72B5">
        <w:rPr>
          <w:rFonts w:ascii="Courier New" w:eastAsia="Times New Roman" w:hAnsi="Courier New" w:cs="Courier New"/>
          <w:color w:val="000000"/>
          <w:sz w:val="20"/>
          <w:szCs w:val="20"/>
        </w:rPr>
        <w:t>20460-0001.</w:t>
      </w:r>
    </w:p>
    <w:p w:rsidR="003F72B5" w:rsidRPr="003F72B5" w:rsidRDefault="003F72B5" w:rsidP="003F7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72B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Hand Delivery: To make special arrangements for hand </w:t>
      </w:r>
    </w:p>
    <w:p w:rsidR="003F72B5" w:rsidRPr="003F72B5" w:rsidRDefault="003F72B5" w:rsidP="003F7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72B5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delivery or delivery of boxed information, please follow the </w:t>
      </w:r>
    </w:p>
    <w:p w:rsidR="003F72B5" w:rsidRPr="003F72B5" w:rsidRDefault="003F72B5" w:rsidP="003F7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72B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instructions at </w:t>
      </w:r>
      <w:hyperlink r:id="rId10" w:history="1">
        <w:r w:rsidRPr="003F72B5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http://www.epa.gov/dockets/contacts.html</w:t>
        </w:r>
      </w:hyperlink>
      <w:r w:rsidRPr="003F72B5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:rsidR="003F72B5" w:rsidRPr="003F72B5" w:rsidRDefault="003F72B5" w:rsidP="003F7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72B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Additional instructions on commenting or visiting the docket, along </w:t>
      </w:r>
    </w:p>
    <w:p w:rsidR="003F72B5" w:rsidRPr="003F72B5" w:rsidRDefault="003F72B5" w:rsidP="003F7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72B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with more information about dockets generally, is available at </w:t>
      </w:r>
      <w:hyperlink r:id="rId11" w:history="1">
        <w:r w:rsidRPr="003F72B5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http://www.epa.gov/dockets</w:t>
        </w:r>
      </w:hyperlink>
      <w:r w:rsidRPr="003F72B5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:rsidR="003F72B5" w:rsidRPr="003F72B5" w:rsidRDefault="003F72B5" w:rsidP="003F7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F72B5" w:rsidRPr="003F72B5" w:rsidRDefault="003F72B5" w:rsidP="003F7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72B5">
        <w:rPr>
          <w:rFonts w:ascii="Courier New" w:eastAsia="Times New Roman" w:hAnsi="Courier New" w:cs="Courier New"/>
          <w:color w:val="000000"/>
          <w:sz w:val="20"/>
          <w:szCs w:val="20"/>
        </w:rPr>
        <w:t>II. Summary of Petitioned-For Tolerance</w:t>
      </w:r>
    </w:p>
    <w:p w:rsidR="003F72B5" w:rsidRPr="003F72B5" w:rsidRDefault="003F72B5" w:rsidP="003F7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F72B5" w:rsidRPr="003F72B5" w:rsidRDefault="003F72B5" w:rsidP="003F7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72B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In the Federal Register of February 11, 2020 (85 FR 7708) (FRL-</w:t>
      </w:r>
    </w:p>
    <w:p w:rsidR="003F72B5" w:rsidRPr="003F72B5" w:rsidRDefault="003F72B5" w:rsidP="003F7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72B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10005-02), EPA issued a document pursuant to FFDCA section 408(d)(3), </w:t>
      </w:r>
    </w:p>
    <w:p w:rsidR="003F72B5" w:rsidRPr="003F72B5" w:rsidRDefault="003F72B5" w:rsidP="003F7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72B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21 U.S.C. 346a(d)(3), announcing the filing of a pesticide petition (PP </w:t>
      </w:r>
    </w:p>
    <w:p w:rsidR="003F72B5" w:rsidRPr="003F72B5" w:rsidRDefault="003F72B5" w:rsidP="003F7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72B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9E8778) by IR-4, IR-4 Project Headquarters, Rutgers, The State </w:t>
      </w:r>
    </w:p>
    <w:p w:rsidR="003F72B5" w:rsidRPr="003F72B5" w:rsidRDefault="003F72B5" w:rsidP="003F7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72B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University of New Jersey, 500 College Road East, Suite 201 W, </w:t>
      </w:r>
    </w:p>
    <w:p w:rsidR="003F72B5" w:rsidRPr="003F72B5" w:rsidRDefault="003F72B5" w:rsidP="003F7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72B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Princeton, NJ 08540. The petition requested that 40 CFR part 180 be </w:t>
      </w:r>
    </w:p>
    <w:p w:rsidR="003F72B5" w:rsidRPr="003F72B5" w:rsidRDefault="003F72B5" w:rsidP="003F7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72B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amended by establishing tolerances for residues of the insecticide </w:t>
      </w:r>
    </w:p>
    <w:p w:rsidR="003F72B5" w:rsidRPr="003F72B5" w:rsidRDefault="003F72B5" w:rsidP="003F7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72B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spinetoram, including its metabolites and degradates in or on the raw </w:t>
      </w:r>
    </w:p>
    <w:p w:rsidR="003F72B5" w:rsidRPr="003F72B5" w:rsidRDefault="003F72B5" w:rsidP="003F7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72B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agricultural commodities dragon fruit at 1.5 ppm; vegetable, Brassica, </w:t>
      </w:r>
    </w:p>
    <w:p w:rsidR="003F72B5" w:rsidRPr="003F72B5" w:rsidRDefault="003F72B5" w:rsidP="003F7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72B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head and stem, group 5-16 at 2.0 ppm; kohlrabi at 2.0 ppm; Brassica, </w:t>
      </w:r>
    </w:p>
    <w:p w:rsidR="003F72B5" w:rsidRPr="003F72B5" w:rsidRDefault="003F72B5" w:rsidP="003F7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72B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leafy greens, subgroup 4-16B at 10 ppm; leafy greens subgroup 4-16A at </w:t>
      </w:r>
    </w:p>
    <w:p w:rsidR="003F72B5" w:rsidRPr="003F72B5" w:rsidRDefault="003F72B5" w:rsidP="003F7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72B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8.0 ppm; leaf petiole vegetable subgroup 22B at 8.0 ppm; celtuce at 8.0 </w:t>
      </w:r>
    </w:p>
    <w:p w:rsidR="003F72B5" w:rsidRPr="003F72B5" w:rsidRDefault="003F72B5" w:rsidP="003F7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72B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ppm; fennel, Florence, fresh leaves and stalk at 8.0 ppm; and berry, </w:t>
      </w:r>
    </w:p>
    <w:p w:rsidR="003F72B5" w:rsidRPr="003F72B5" w:rsidRDefault="003F72B5" w:rsidP="003F7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72B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low growing, except strawberry, subgroup 13-07H at 0.04 ppm. The </w:t>
      </w:r>
    </w:p>
    <w:p w:rsidR="003F72B5" w:rsidRPr="003F72B5" w:rsidRDefault="003F72B5" w:rsidP="003F7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72B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petition also requested to amend 40 CFR 180.635 by removing the </w:t>
      </w:r>
    </w:p>
    <w:p w:rsidR="003F72B5" w:rsidRPr="003F72B5" w:rsidRDefault="003F72B5" w:rsidP="003F7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72B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following spinetoram tolerances: Brassica, head and stem, subgroup 5A </w:t>
      </w:r>
    </w:p>
    <w:p w:rsidR="003F72B5" w:rsidRPr="003F72B5" w:rsidRDefault="003F72B5" w:rsidP="003F7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72B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at 2.0 ppm; Brassica, leafy greens, subgroup 5B at 10 ppm; vegetable, </w:t>
      </w:r>
    </w:p>
    <w:p w:rsidR="003F72B5" w:rsidRPr="003F72B5" w:rsidRDefault="003F72B5" w:rsidP="003F7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72B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leafy, except Brassica, group 4 at 8 ppm; and cranberry at 0.04 ppm. </w:t>
      </w:r>
    </w:p>
    <w:p w:rsidR="003F72B5" w:rsidRPr="003F72B5" w:rsidRDefault="003F72B5" w:rsidP="003F7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72B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That document referenced a summary of the petition prepared by Dow </w:t>
      </w:r>
    </w:p>
    <w:p w:rsidR="003F72B5" w:rsidRPr="003F72B5" w:rsidRDefault="003F72B5" w:rsidP="003F7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72B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AgroSciences, the registrant, which is available in the docket, </w:t>
      </w:r>
      <w:hyperlink r:id="rId12" w:history="1">
        <w:r w:rsidRPr="003F72B5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3F72B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There were no comments received in response to the </w:t>
      </w:r>
    </w:p>
    <w:p w:rsidR="003F72B5" w:rsidRPr="003F72B5" w:rsidRDefault="003F72B5" w:rsidP="003F7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72B5">
        <w:rPr>
          <w:rFonts w:ascii="Courier New" w:eastAsia="Times New Roman" w:hAnsi="Courier New" w:cs="Courier New"/>
          <w:color w:val="000000"/>
          <w:sz w:val="20"/>
          <w:szCs w:val="20"/>
        </w:rPr>
        <w:t>notice of filing.</w:t>
      </w:r>
    </w:p>
    <w:p w:rsidR="003F72B5" w:rsidRPr="003F72B5" w:rsidRDefault="003F72B5" w:rsidP="003F7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72B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Based upon review of the data supporting the petition, EPA is </w:t>
      </w:r>
    </w:p>
    <w:p w:rsidR="003F72B5" w:rsidRPr="003F72B5" w:rsidRDefault="003F72B5" w:rsidP="003F7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72B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establishing several tolerances at different levels than requested. The </w:t>
      </w:r>
    </w:p>
    <w:p w:rsidR="003F72B5" w:rsidRPr="003F72B5" w:rsidRDefault="003F72B5" w:rsidP="003F7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72B5">
        <w:rPr>
          <w:rFonts w:ascii="Courier New" w:eastAsia="Times New Roman" w:hAnsi="Courier New" w:cs="Courier New"/>
          <w:color w:val="000000"/>
          <w:sz w:val="20"/>
          <w:szCs w:val="20"/>
        </w:rPr>
        <w:t>reasons for these changes are explained in Unit IV.C.</w:t>
      </w:r>
    </w:p>
    <w:p w:rsidR="003F72B5" w:rsidRPr="003F72B5" w:rsidRDefault="003F72B5" w:rsidP="003F7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F72B5" w:rsidRPr="003F72B5" w:rsidRDefault="003F72B5" w:rsidP="003F7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72B5">
        <w:rPr>
          <w:rFonts w:ascii="Courier New" w:eastAsia="Times New Roman" w:hAnsi="Courier New" w:cs="Courier New"/>
          <w:color w:val="000000"/>
          <w:sz w:val="20"/>
          <w:szCs w:val="20"/>
        </w:rPr>
        <w:t>III. Aggregate Risk Assessment and Determination of Safety</w:t>
      </w:r>
    </w:p>
    <w:p w:rsidR="003F72B5" w:rsidRPr="003F72B5" w:rsidRDefault="003F72B5" w:rsidP="003F7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F72B5" w:rsidRPr="003F72B5" w:rsidRDefault="003F72B5" w:rsidP="003F7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72B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Section 408(b)(2)(A)(i) of FFDCA allows EPA to establish a </w:t>
      </w:r>
    </w:p>
    <w:p w:rsidR="003F72B5" w:rsidRPr="003F72B5" w:rsidRDefault="003F72B5" w:rsidP="003F7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72B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tolerance (the legal limit for a pesticide chemical residue in or on a </w:t>
      </w:r>
    </w:p>
    <w:p w:rsidR="003F72B5" w:rsidRPr="003F72B5" w:rsidRDefault="003F72B5" w:rsidP="003F7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72B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food) only if EPA determines that the tolerance is ``safe.'' Section </w:t>
      </w:r>
    </w:p>
    <w:p w:rsidR="003F72B5" w:rsidRPr="003F72B5" w:rsidRDefault="003F72B5" w:rsidP="003F7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72B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408(b)(2)(A)(ii) of FFDCA defines ``safe'' to mean that ``there is a </w:t>
      </w:r>
    </w:p>
    <w:p w:rsidR="003F72B5" w:rsidRPr="003F72B5" w:rsidRDefault="003F72B5" w:rsidP="003F7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72B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reasonable certainty that no harm will result from aggregate exposure </w:t>
      </w:r>
    </w:p>
    <w:p w:rsidR="003F72B5" w:rsidRPr="003F72B5" w:rsidRDefault="003F72B5" w:rsidP="003F7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72B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 the pesticide chemical residue, including all anticipated dietary </w:t>
      </w:r>
    </w:p>
    <w:p w:rsidR="003F72B5" w:rsidRPr="003F72B5" w:rsidRDefault="003F72B5" w:rsidP="003F7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72B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exposures and all other exposures for which there is reliable </w:t>
      </w:r>
    </w:p>
    <w:p w:rsidR="003F72B5" w:rsidRPr="003F72B5" w:rsidRDefault="003F72B5" w:rsidP="003F7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72B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information.'' This includes exposure through drinking water and in </w:t>
      </w:r>
    </w:p>
    <w:p w:rsidR="003F72B5" w:rsidRPr="003F72B5" w:rsidRDefault="003F72B5" w:rsidP="003F7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72B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residential settings but does not include occupational exposure. </w:t>
      </w:r>
    </w:p>
    <w:p w:rsidR="003F72B5" w:rsidRPr="003F72B5" w:rsidRDefault="003F72B5" w:rsidP="003F7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72B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Section 408(b)(2)(C) of FFDCA requires EPA to give special </w:t>
      </w:r>
    </w:p>
    <w:p w:rsidR="003F72B5" w:rsidRPr="003F72B5" w:rsidRDefault="003F72B5" w:rsidP="003F7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72B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consideration to exposure of infants and children to the pesticide </w:t>
      </w:r>
    </w:p>
    <w:p w:rsidR="003F72B5" w:rsidRPr="003F72B5" w:rsidRDefault="003F72B5" w:rsidP="003F7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72B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chemical residue in establishing a tolerance and to ``ensure that there </w:t>
      </w:r>
    </w:p>
    <w:p w:rsidR="003F72B5" w:rsidRPr="003F72B5" w:rsidRDefault="003F72B5" w:rsidP="003F7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72B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is a reasonable certainty that no harm will result to infants and </w:t>
      </w:r>
    </w:p>
    <w:p w:rsidR="003F72B5" w:rsidRPr="003F72B5" w:rsidRDefault="003F72B5" w:rsidP="003F7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72B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children from aggregate exposure to the pesticide chemical residue. . . </w:t>
      </w:r>
    </w:p>
    <w:p w:rsidR="003F72B5" w:rsidRPr="003F72B5" w:rsidRDefault="003F72B5" w:rsidP="003F7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72B5">
        <w:rPr>
          <w:rFonts w:ascii="Courier New" w:eastAsia="Times New Roman" w:hAnsi="Courier New" w:cs="Courier New"/>
          <w:color w:val="000000"/>
          <w:sz w:val="20"/>
          <w:szCs w:val="20"/>
        </w:rPr>
        <w:t>.''</w:t>
      </w:r>
    </w:p>
    <w:p w:rsidR="003F72B5" w:rsidRPr="003F72B5" w:rsidRDefault="003F72B5" w:rsidP="003F7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72B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Consistent with FFDCA section 408(b)(2)(D), and the factors </w:t>
      </w:r>
    </w:p>
    <w:p w:rsidR="003F72B5" w:rsidRPr="003F72B5" w:rsidRDefault="003F72B5" w:rsidP="003F7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72B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specified in FFDCA section 408(b)(2)(D), EPA has reviewed the available </w:t>
      </w:r>
    </w:p>
    <w:p w:rsidR="003F72B5" w:rsidRPr="003F72B5" w:rsidRDefault="003F72B5" w:rsidP="003F7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72B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scientific data and other relevant information in support of this </w:t>
      </w:r>
    </w:p>
    <w:p w:rsidR="003F72B5" w:rsidRPr="003F72B5" w:rsidRDefault="003F72B5" w:rsidP="003F7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72B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action. EPA has sufficient data to assess the hazards of and to make a </w:t>
      </w:r>
    </w:p>
    <w:p w:rsidR="003F72B5" w:rsidRPr="003F72B5" w:rsidRDefault="003F72B5" w:rsidP="003F7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72B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determination on aggregate exposure for spinetoram including exposure </w:t>
      </w:r>
    </w:p>
    <w:p w:rsidR="003F72B5" w:rsidRPr="003F72B5" w:rsidRDefault="003F72B5" w:rsidP="003F7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72B5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resulting from the tolerances established by this action. EPA's </w:t>
      </w:r>
    </w:p>
    <w:p w:rsidR="003F72B5" w:rsidRPr="003F72B5" w:rsidRDefault="003F72B5" w:rsidP="003F7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72B5">
        <w:rPr>
          <w:rFonts w:ascii="Courier New" w:eastAsia="Times New Roman" w:hAnsi="Courier New" w:cs="Courier New"/>
          <w:color w:val="000000"/>
          <w:sz w:val="20"/>
          <w:szCs w:val="20"/>
        </w:rPr>
        <w:t>assessment of exposures and risks associated with spinetoram follows.</w:t>
      </w:r>
    </w:p>
    <w:p w:rsidR="003F72B5" w:rsidRPr="003F72B5" w:rsidRDefault="003F72B5" w:rsidP="003F7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72B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In an effort to streamline its publications in the Federal </w:t>
      </w:r>
    </w:p>
    <w:p w:rsidR="003F72B5" w:rsidRPr="003F72B5" w:rsidRDefault="003F72B5" w:rsidP="003F7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72B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Register, EPA is not reprinting sections that repeat what has been </w:t>
      </w:r>
    </w:p>
    <w:p w:rsidR="003F72B5" w:rsidRPr="003F72B5" w:rsidRDefault="003F72B5" w:rsidP="003F7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72B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previously published for tolerance rulemakings of the same pesticide </w:t>
      </w:r>
    </w:p>
    <w:p w:rsidR="003F72B5" w:rsidRPr="003F72B5" w:rsidRDefault="003F72B5" w:rsidP="003F7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72B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chemical. Where scientific information concerning a particular chemical </w:t>
      </w:r>
    </w:p>
    <w:p w:rsidR="003F72B5" w:rsidRPr="003F72B5" w:rsidRDefault="003F72B5" w:rsidP="003F7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72B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remains unchanged, the content of those sections would not vary between </w:t>
      </w:r>
    </w:p>
    <w:p w:rsidR="003F72B5" w:rsidRPr="003F72B5" w:rsidRDefault="003F72B5" w:rsidP="003F7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72B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tolerance rulemakings, and republishing the same sections is </w:t>
      </w:r>
    </w:p>
    <w:p w:rsidR="003F72B5" w:rsidRPr="003F72B5" w:rsidRDefault="003F72B5" w:rsidP="003F7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72B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unnecessary. EPA considers referral back to those sections as </w:t>
      </w:r>
    </w:p>
    <w:p w:rsidR="003F72B5" w:rsidRPr="003F72B5" w:rsidRDefault="003F72B5" w:rsidP="003F7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72B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sufficient to provide an explanation of the information EPA considered </w:t>
      </w:r>
    </w:p>
    <w:p w:rsidR="003F72B5" w:rsidRPr="003F72B5" w:rsidRDefault="003F72B5" w:rsidP="003F7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72B5">
        <w:rPr>
          <w:rFonts w:ascii="Courier New" w:eastAsia="Times New Roman" w:hAnsi="Courier New" w:cs="Courier New"/>
          <w:color w:val="000000"/>
          <w:sz w:val="20"/>
          <w:szCs w:val="20"/>
        </w:rPr>
        <w:t>in making its safety determination for the new rulemaking.</w:t>
      </w:r>
    </w:p>
    <w:p w:rsidR="003F72B5" w:rsidRPr="003F72B5" w:rsidRDefault="003F72B5" w:rsidP="003F7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72B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EPA has previously published tolerance rulemakings for spinetoram, </w:t>
      </w:r>
    </w:p>
    <w:p w:rsidR="003F72B5" w:rsidRPr="003F72B5" w:rsidRDefault="003F72B5" w:rsidP="003F7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72B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 which EPA concluded, based on the available information, that there </w:t>
      </w:r>
    </w:p>
    <w:p w:rsidR="003F72B5" w:rsidRPr="003F72B5" w:rsidRDefault="003F72B5" w:rsidP="003F7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72B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is a reasonable certainty that no harm would result from aggregate </w:t>
      </w:r>
    </w:p>
    <w:p w:rsidR="003F72B5" w:rsidRPr="003F72B5" w:rsidRDefault="003F72B5" w:rsidP="003F7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72B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exposure to spinetoram and established tolerances for residues of that </w:t>
      </w:r>
    </w:p>
    <w:p w:rsidR="003F72B5" w:rsidRPr="003F72B5" w:rsidRDefault="003F72B5" w:rsidP="003F7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72B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chemical. EPA is incorporating previously published sections that </w:t>
      </w:r>
    </w:p>
    <w:p w:rsidR="003F72B5" w:rsidRPr="003F72B5" w:rsidRDefault="003F72B5" w:rsidP="003F7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72B5">
        <w:rPr>
          <w:rFonts w:ascii="Courier New" w:eastAsia="Times New Roman" w:hAnsi="Courier New" w:cs="Courier New"/>
          <w:color w:val="000000"/>
          <w:sz w:val="20"/>
          <w:szCs w:val="20"/>
        </w:rPr>
        <w:t>remain unchanged from</w:t>
      </w:r>
    </w:p>
    <w:p w:rsidR="003F72B5" w:rsidRPr="003F72B5" w:rsidRDefault="003F72B5" w:rsidP="003F7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F72B5" w:rsidRPr="003F72B5" w:rsidRDefault="003F72B5" w:rsidP="003F7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72B5">
        <w:rPr>
          <w:rFonts w:ascii="Courier New" w:eastAsia="Times New Roman" w:hAnsi="Courier New" w:cs="Courier New"/>
          <w:color w:val="000000"/>
          <w:sz w:val="20"/>
          <w:szCs w:val="20"/>
        </w:rPr>
        <w:t>[[Page 17909]]</w:t>
      </w:r>
    </w:p>
    <w:p w:rsidR="003F72B5" w:rsidRPr="003F72B5" w:rsidRDefault="003F72B5" w:rsidP="003F7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F72B5" w:rsidRPr="003F72B5" w:rsidRDefault="003F72B5" w:rsidP="003F7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72B5">
        <w:rPr>
          <w:rFonts w:ascii="Courier New" w:eastAsia="Times New Roman" w:hAnsi="Courier New" w:cs="Courier New"/>
          <w:color w:val="000000"/>
          <w:sz w:val="20"/>
          <w:szCs w:val="20"/>
        </w:rPr>
        <w:t>those rulemakings as described further in this rulemaking.</w:t>
      </w:r>
    </w:p>
    <w:p w:rsidR="003F72B5" w:rsidRPr="003F72B5" w:rsidRDefault="003F72B5" w:rsidP="003F7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72B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Toxicological Profile. For a discussion of the Toxicological </w:t>
      </w:r>
    </w:p>
    <w:p w:rsidR="003F72B5" w:rsidRPr="003F72B5" w:rsidRDefault="003F72B5" w:rsidP="003F7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72B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Profile of spinetoram, see Unit III.A. of the August 8, 2018 rulemaking </w:t>
      </w:r>
    </w:p>
    <w:p w:rsidR="003F72B5" w:rsidRPr="003F72B5" w:rsidRDefault="003F72B5" w:rsidP="003F7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72B5">
        <w:rPr>
          <w:rFonts w:ascii="Courier New" w:eastAsia="Times New Roman" w:hAnsi="Courier New" w:cs="Courier New"/>
          <w:color w:val="000000"/>
          <w:sz w:val="20"/>
          <w:szCs w:val="20"/>
        </w:rPr>
        <w:t>(83 FR 38976) (FRL-9978-83).</w:t>
      </w:r>
    </w:p>
    <w:p w:rsidR="003F72B5" w:rsidRPr="003F72B5" w:rsidRDefault="003F72B5" w:rsidP="003F7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72B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Toxicological Points of Departure/Levels of Concern. For a summary </w:t>
      </w:r>
    </w:p>
    <w:p w:rsidR="003F72B5" w:rsidRPr="003F72B5" w:rsidRDefault="003F72B5" w:rsidP="003F7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72B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of the Toxicological Points of Departure/Levels of Concern used for the </w:t>
      </w:r>
    </w:p>
    <w:p w:rsidR="003F72B5" w:rsidRPr="003F72B5" w:rsidRDefault="003F72B5" w:rsidP="003F7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72B5">
        <w:rPr>
          <w:rFonts w:ascii="Courier New" w:eastAsia="Times New Roman" w:hAnsi="Courier New" w:cs="Courier New"/>
          <w:color w:val="000000"/>
          <w:sz w:val="20"/>
          <w:szCs w:val="20"/>
        </w:rPr>
        <w:t>safety assessment, see Unit III.B. of the August 8, 2018 rulemaking.</w:t>
      </w:r>
    </w:p>
    <w:p w:rsidR="003F72B5" w:rsidRPr="003F72B5" w:rsidRDefault="003F72B5" w:rsidP="003F7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72B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Exposure Assessment. Much of the exposure assessment remains </w:t>
      </w:r>
    </w:p>
    <w:p w:rsidR="003F72B5" w:rsidRPr="003F72B5" w:rsidRDefault="003F72B5" w:rsidP="003F7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72B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unchanged from the previous rulemaking, although the new exposure </w:t>
      </w:r>
    </w:p>
    <w:p w:rsidR="003F72B5" w:rsidRPr="003F72B5" w:rsidRDefault="003F72B5" w:rsidP="003F7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72B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assessment incorporates the additional dietary exposure from the </w:t>
      </w:r>
    </w:p>
    <w:p w:rsidR="003F72B5" w:rsidRPr="003F72B5" w:rsidRDefault="003F72B5" w:rsidP="003F7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72B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petitioned-for tolerances. The residue levels, percent crop treated, </w:t>
      </w:r>
    </w:p>
    <w:p w:rsidR="003F72B5" w:rsidRPr="003F72B5" w:rsidRDefault="003F72B5" w:rsidP="003F7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72B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and estimated drinking water concentrations used in the exposure </w:t>
      </w:r>
    </w:p>
    <w:p w:rsidR="003F72B5" w:rsidRPr="003F72B5" w:rsidRDefault="003F72B5" w:rsidP="003F7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72B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assessment remain the same and are discussed in Unit III.C. of the </w:t>
      </w:r>
    </w:p>
    <w:p w:rsidR="003F72B5" w:rsidRPr="003F72B5" w:rsidRDefault="003F72B5" w:rsidP="003F7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72B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August 8, 2018 rulemaking. Moreover, there have been no changes to </w:t>
      </w:r>
    </w:p>
    <w:p w:rsidR="003F72B5" w:rsidRPr="003F72B5" w:rsidRDefault="003F72B5" w:rsidP="003F7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72B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residential exposures, so the Agency's approach for assessing </w:t>
      </w:r>
    </w:p>
    <w:p w:rsidR="003F72B5" w:rsidRPr="003F72B5" w:rsidRDefault="003F72B5" w:rsidP="003F7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72B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residential (non-occupational, non-dietary exposures) is also discussed </w:t>
      </w:r>
    </w:p>
    <w:p w:rsidR="003F72B5" w:rsidRPr="003F72B5" w:rsidRDefault="003F72B5" w:rsidP="003F7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72B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 that same Unit. Finally, the Agency's conclusions about cumulative </w:t>
      </w:r>
    </w:p>
    <w:p w:rsidR="003F72B5" w:rsidRPr="003F72B5" w:rsidRDefault="003F72B5" w:rsidP="003F7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72B5">
        <w:rPr>
          <w:rFonts w:ascii="Courier New" w:eastAsia="Times New Roman" w:hAnsi="Courier New" w:cs="Courier New"/>
          <w:color w:val="000000"/>
          <w:sz w:val="20"/>
          <w:szCs w:val="20"/>
        </w:rPr>
        <w:t>effects remain the same as in that Unit.</w:t>
      </w:r>
    </w:p>
    <w:p w:rsidR="003F72B5" w:rsidRPr="003F72B5" w:rsidRDefault="003F72B5" w:rsidP="003F7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72B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Safety Factor for Infants and Children. EPA continues to conclude </w:t>
      </w:r>
    </w:p>
    <w:p w:rsidR="003F72B5" w:rsidRPr="003F72B5" w:rsidRDefault="003F72B5" w:rsidP="003F7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72B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that there is reliable data showing that the safety of infants and </w:t>
      </w:r>
    </w:p>
    <w:p w:rsidR="003F72B5" w:rsidRPr="003F72B5" w:rsidRDefault="003F72B5" w:rsidP="003F7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72B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children would be adequately protected if the FQPA SF were reduced from </w:t>
      </w:r>
    </w:p>
    <w:p w:rsidR="003F72B5" w:rsidRPr="003F72B5" w:rsidRDefault="003F72B5" w:rsidP="003F7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72B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 1X. The reasons for that decision are articulated in Unit III.D. of </w:t>
      </w:r>
    </w:p>
    <w:p w:rsidR="003F72B5" w:rsidRPr="003F72B5" w:rsidRDefault="003F72B5" w:rsidP="003F7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72B5">
        <w:rPr>
          <w:rFonts w:ascii="Courier New" w:eastAsia="Times New Roman" w:hAnsi="Courier New" w:cs="Courier New"/>
          <w:color w:val="000000"/>
          <w:sz w:val="20"/>
          <w:szCs w:val="20"/>
        </w:rPr>
        <w:t>the August 8, 2018 rulemaking.</w:t>
      </w:r>
    </w:p>
    <w:p w:rsidR="003F72B5" w:rsidRPr="003F72B5" w:rsidRDefault="003F72B5" w:rsidP="003F7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72B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Aggregate Risks and Determination of Safety. EPA determines whether </w:t>
      </w:r>
    </w:p>
    <w:p w:rsidR="003F72B5" w:rsidRPr="003F72B5" w:rsidRDefault="003F72B5" w:rsidP="003F7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72B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acute and chronic dietary pesticide exposures are safe by comparing </w:t>
      </w:r>
    </w:p>
    <w:p w:rsidR="003F72B5" w:rsidRPr="003F72B5" w:rsidRDefault="003F72B5" w:rsidP="003F7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72B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aggregate exposure estimates to the acute population adjusted dose </w:t>
      </w:r>
    </w:p>
    <w:p w:rsidR="003F72B5" w:rsidRPr="003F72B5" w:rsidRDefault="003F72B5" w:rsidP="003F7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72B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(aPAD) and chronic PAD (cPAD). Short-, intermediate-, and chronic-term </w:t>
      </w:r>
    </w:p>
    <w:p w:rsidR="003F72B5" w:rsidRPr="003F72B5" w:rsidRDefault="003F72B5" w:rsidP="003F7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72B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risks are evaluated by comparing the estimated aggregate food, water, </w:t>
      </w:r>
    </w:p>
    <w:p w:rsidR="003F72B5" w:rsidRPr="003F72B5" w:rsidRDefault="003F72B5" w:rsidP="003F7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72B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and residential exposure to the appropriate points of departure (PODs) </w:t>
      </w:r>
    </w:p>
    <w:p w:rsidR="003F72B5" w:rsidRPr="003F72B5" w:rsidRDefault="003F72B5" w:rsidP="003F7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72B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 ensure that an adequate margin of exposure (MOE) exists. For linear </w:t>
      </w:r>
    </w:p>
    <w:p w:rsidR="003F72B5" w:rsidRPr="003F72B5" w:rsidRDefault="003F72B5" w:rsidP="003F7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72B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cancer risks, EPA calculates the lifetime probability of acquiring </w:t>
      </w:r>
    </w:p>
    <w:p w:rsidR="003F72B5" w:rsidRPr="003F72B5" w:rsidRDefault="003F72B5" w:rsidP="003F7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72B5">
        <w:rPr>
          <w:rFonts w:ascii="Courier New" w:eastAsia="Times New Roman" w:hAnsi="Courier New" w:cs="Courier New"/>
          <w:color w:val="000000"/>
          <w:sz w:val="20"/>
          <w:szCs w:val="20"/>
        </w:rPr>
        <w:t>cancer given the estimated aggregate exposure.</w:t>
      </w:r>
    </w:p>
    <w:p w:rsidR="003F72B5" w:rsidRPr="003F72B5" w:rsidRDefault="003F72B5" w:rsidP="003F7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72B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An acute analysis was not conducted as toxicological effects </w:t>
      </w:r>
    </w:p>
    <w:p w:rsidR="003F72B5" w:rsidRPr="003F72B5" w:rsidRDefault="003F72B5" w:rsidP="003F7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72B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attributable to a single dose were not identified. Chronic dietary </w:t>
      </w:r>
    </w:p>
    <w:p w:rsidR="003F72B5" w:rsidRPr="003F72B5" w:rsidRDefault="003F72B5" w:rsidP="003F7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72B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risks are below the Agency's level of concern of 100% of the cPAD: </w:t>
      </w:r>
    </w:p>
    <w:p w:rsidR="003F72B5" w:rsidRPr="003F72B5" w:rsidRDefault="003F72B5" w:rsidP="003F7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72B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Children 1 to 2 years old are the population subgroup with the highest </w:t>
      </w:r>
    </w:p>
    <w:p w:rsidR="003F72B5" w:rsidRPr="003F72B5" w:rsidRDefault="003F72B5" w:rsidP="003F7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72B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exposure estimate at 72% of the cPAD. The short-term aggregate MOE </w:t>
      </w:r>
    </w:p>
    <w:p w:rsidR="003F72B5" w:rsidRPr="003F72B5" w:rsidRDefault="003F72B5" w:rsidP="003F7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72B5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(food, water, and residential) is 200 for children 1 to less than 2 </w:t>
      </w:r>
    </w:p>
    <w:p w:rsidR="003F72B5" w:rsidRPr="003F72B5" w:rsidRDefault="003F72B5" w:rsidP="003F7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72B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years old and 780 for adults. These MOEs do not exceed the target level </w:t>
      </w:r>
    </w:p>
    <w:p w:rsidR="003F72B5" w:rsidRPr="003F72B5" w:rsidRDefault="003F72B5" w:rsidP="003F7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72B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of concern of 100. The short-term aggregate risk assessment is </w:t>
      </w:r>
    </w:p>
    <w:p w:rsidR="003F72B5" w:rsidRPr="003F72B5" w:rsidRDefault="003F72B5" w:rsidP="003F7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72B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protective of intermediate-term exposure as the short-term and </w:t>
      </w:r>
    </w:p>
    <w:p w:rsidR="003F72B5" w:rsidRPr="003F72B5" w:rsidRDefault="003F72B5" w:rsidP="003F7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72B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intermediate-term PODs are identical. EPA has also concluded that </w:t>
      </w:r>
    </w:p>
    <w:p w:rsidR="003F72B5" w:rsidRPr="003F72B5" w:rsidRDefault="003F72B5" w:rsidP="003F7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72B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spinetoram is not expected to pose a cancer risk to humans based on the </w:t>
      </w:r>
    </w:p>
    <w:p w:rsidR="003F72B5" w:rsidRPr="003F72B5" w:rsidRDefault="003F72B5" w:rsidP="003F7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72B5">
        <w:rPr>
          <w:rFonts w:ascii="Courier New" w:eastAsia="Times New Roman" w:hAnsi="Courier New" w:cs="Courier New"/>
          <w:color w:val="000000"/>
          <w:sz w:val="20"/>
          <w:szCs w:val="20"/>
        </w:rPr>
        <w:t>lack of evidence of carcinogenicity in the database.</w:t>
      </w:r>
    </w:p>
    <w:p w:rsidR="003F72B5" w:rsidRPr="003F72B5" w:rsidRDefault="003F72B5" w:rsidP="003F7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72B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Determination of Safety. Based on the risk assessments and </w:t>
      </w:r>
    </w:p>
    <w:p w:rsidR="003F72B5" w:rsidRPr="003F72B5" w:rsidRDefault="003F72B5" w:rsidP="003F7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72B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information described above, EPA concludes there is a reasonable </w:t>
      </w:r>
    </w:p>
    <w:p w:rsidR="003F72B5" w:rsidRPr="003F72B5" w:rsidRDefault="003F72B5" w:rsidP="003F7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72B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certainty that no harm will result to the general population, or to </w:t>
      </w:r>
    </w:p>
    <w:p w:rsidR="003F72B5" w:rsidRPr="003F72B5" w:rsidRDefault="003F72B5" w:rsidP="003F7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72B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infants and children, from aggregate exposure to spinetoram residues. </w:t>
      </w:r>
    </w:p>
    <w:p w:rsidR="003F72B5" w:rsidRPr="003F72B5" w:rsidRDefault="003F72B5" w:rsidP="003F7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72B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More detailed information about the Agency's analysis can be found at </w:t>
      </w:r>
    </w:p>
    <w:p w:rsidR="003F72B5" w:rsidRPr="003F72B5" w:rsidRDefault="003F72B5" w:rsidP="003F7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hyperlink r:id="rId13" w:history="1">
        <w:r w:rsidRPr="003F72B5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3F72B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in the document titled ``Spinosad/</w:t>
      </w:r>
    </w:p>
    <w:p w:rsidR="003F72B5" w:rsidRPr="003F72B5" w:rsidRDefault="003F72B5" w:rsidP="003F7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72B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Spinetoram. Human Health Risk Assessment in Support of Proposed </w:t>
      </w:r>
    </w:p>
    <w:p w:rsidR="003F72B5" w:rsidRPr="003F72B5" w:rsidRDefault="003F72B5" w:rsidP="003F7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72B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Spinetoram Tolerance for Residues in/on Imported Tea'' dated January </w:t>
      </w:r>
    </w:p>
    <w:p w:rsidR="003F72B5" w:rsidRPr="003F72B5" w:rsidRDefault="003F72B5" w:rsidP="003F7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72B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16, 2018 in docket ID EPA-HQ-OPP-2017-0352 and the document titled </w:t>
      </w:r>
    </w:p>
    <w:p w:rsidR="003F72B5" w:rsidRPr="003F72B5" w:rsidRDefault="003F72B5" w:rsidP="003F7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72B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``Spinosad and Spinetoram. Human Health Risk Assessment for Proposed </w:t>
      </w:r>
    </w:p>
    <w:p w:rsidR="003F72B5" w:rsidRPr="003F72B5" w:rsidRDefault="003F72B5" w:rsidP="003F7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72B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Use on Dragon Fruit (Pitaya); Crop Group Expansion for Berry, Low </w:t>
      </w:r>
    </w:p>
    <w:p w:rsidR="003F72B5" w:rsidRPr="003F72B5" w:rsidRDefault="003F72B5" w:rsidP="003F7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72B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Growing, Except Strawberry, Subgroup 13-07H; and Crop Group Conversions </w:t>
      </w:r>
    </w:p>
    <w:p w:rsidR="003F72B5" w:rsidRPr="003F72B5" w:rsidRDefault="003F72B5" w:rsidP="003F7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72B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for Vegetable, Brassica, Head and Stem, Group 5-16; Brassica, Leafy </w:t>
      </w:r>
    </w:p>
    <w:p w:rsidR="003F72B5" w:rsidRPr="003F72B5" w:rsidRDefault="003F72B5" w:rsidP="003F7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72B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Greens, Subgroup 4-16B; Leaf Petiole Vegetable Subgroup 22B; Leafy </w:t>
      </w:r>
    </w:p>
    <w:p w:rsidR="003F72B5" w:rsidRPr="003F72B5" w:rsidRDefault="003F72B5" w:rsidP="003F7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72B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Greens Subgroup 4-16A; Celtuce; Fennel, Florence, Fresh Leaves and </w:t>
      </w:r>
    </w:p>
    <w:p w:rsidR="003F72B5" w:rsidRPr="003F72B5" w:rsidRDefault="003F72B5" w:rsidP="003F7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72B5">
        <w:rPr>
          <w:rFonts w:ascii="Courier New" w:eastAsia="Times New Roman" w:hAnsi="Courier New" w:cs="Courier New"/>
          <w:color w:val="000000"/>
          <w:sz w:val="20"/>
          <w:szCs w:val="20"/>
        </w:rPr>
        <w:t>Stalk; and Kohlrabi.'' dated February 12, 2021 in docket ID number EPA-</w:t>
      </w:r>
    </w:p>
    <w:p w:rsidR="003F72B5" w:rsidRPr="003F72B5" w:rsidRDefault="003F72B5" w:rsidP="003F7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72B5">
        <w:rPr>
          <w:rFonts w:ascii="Courier New" w:eastAsia="Times New Roman" w:hAnsi="Courier New" w:cs="Courier New"/>
          <w:color w:val="000000"/>
          <w:sz w:val="20"/>
          <w:szCs w:val="20"/>
        </w:rPr>
        <w:t>HQ-OPP-2019-0526.</w:t>
      </w:r>
    </w:p>
    <w:p w:rsidR="003F72B5" w:rsidRPr="003F72B5" w:rsidRDefault="003F72B5" w:rsidP="003F7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F72B5" w:rsidRPr="003F72B5" w:rsidRDefault="003F72B5" w:rsidP="003F7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72B5">
        <w:rPr>
          <w:rFonts w:ascii="Courier New" w:eastAsia="Times New Roman" w:hAnsi="Courier New" w:cs="Courier New"/>
          <w:color w:val="000000"/>
          <w:sz w:val="20"/>
          <w:szCs w:val="20"/>
        </w:rPr>
        <w:t>IV. Other Considerations</w:t>
      </w:r>
    </w:p>
    <w:p w:rsidR="003F72B5" w:rsidRPr="003F72B5" w:rsidRDefault="003F72B5" w:rsidP="003F7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F72B5" w:rsidRPr="003F72B5" w:rsidRDefault="003F72B5" w:rsidP="003F7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72B5">
        <w:rPr>
          <w:rFonts w:ascii="Courier New" w:eastAsia="Times New Roman" w:hAnsi="Courier New" w:cs="Courier New"/>
          <w:color w:val="000000"/>
          <w:sz w:val="20"/>
          <w:szCs w:val="20"/>
        </w:rPr>
        <w:t>A. Analytical Enforcement Methodology</w:t>
      </w:r>
    </w:p>
    <w:p w:rsidR="003F72B5" w:rsidRPr="003F72B5" w:rsidRDefault="003F72B5" w:rsidP="003F7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F72B5" w:rsidRPr="003F72B5" w:rsidRDefault="003F72B5" w:rsidP="003F7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72B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For a discussion of the available analytical enforcement method, </w:t>
      </w:r>
    </w:p>
    <w:p w:rsidR="003F72B5" w:rsidRPr="003F72B5" w:rsidRDefault="003F72B5" w:rsidP="003F7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72B5">
        <w:rPr>
          <w:rFonts w:ascii="Courier New" w:eastAsia="Times New Roman" w:hAnsi="Courier New" w:cs="Courier New"/>
          <w:color w:val="000000"/>
          <w:sz w:val="20"/>
          <w:szCs w:val="20"/>
        </w:rPr>
        <w:t>see Unit IV.A. of the August 8, 2018 rulemaking.</w:t>
      </w:r>
    </w:p>
    <w:p w:rsidR="003F72B5" w:rsidRPr="003F72B5" w:rsidRDefault="003F72B5" w:rsidP="003F7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F72B5" w:rsidRPr="003F72B5" w:rsidRDefault="003F72B5" w:rsidP="003F7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72B5">
        <w:rPr>
          <w:rFonts w:ascii="Courier New" w:eastAsia="Times New Roman" w:hAnsi="Courier New" w:cs="Courier New"/>
          <w:color w:val="000000"/>
          <w:sz w:val="20"/>
          <w:szCs w:val="20"/>
        </w:rPr>
        <w:t>B. International Residue Limits</w:t>
      </w:r>
    </w:p>
    <w:p w:rsidR="003F72B5" w:rsidRPr="003F72B5" w:rsidRDefault="003F72B5" w:rsidP="003F7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F72B5" w:rsidRPr="003F72B5" w:rsidRDefault="003F72B5" w:rsidP="003F7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72B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In making its tolerance decisions, EPA seeks to harmonize U.S. </w:t>
      </w:r>
    </w:p>
    <w:p w:rsidR="003F72B5" w:rsidRPr="003F72B5" w:rsidRDefault="003F72B5" w:rsidP="003F7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72B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tolerances with international standards whenever possible, consistent </w:t>
      </w:r>
    </w:p>
    <w:p w:rsidR="003F72B5" w:rsidRPr="003F72B5" w:rsidRDefault="003F72B5" w:rsidP="003F7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72B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with U.S. food safety standards and agricultural practices. EPA </w:t>
      </w:r>
    </w:p>
    <w:p w:rsidR="003F72B5" w:rsidRPr="003F72B5" w:rsidRDefault="003F72B5" w:rsidP="003F7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72B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considers the international maximum residue limits (MRLs) established </w:t>
      </w:r>
    </w:p>
    <w:p w:rsidR="003F72B5" w:rsidRPr="003F72B5" w:rsidRDefault="003F72B5" w:rsidP="003F7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72B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by the Codex Alimentarius Commission (Codex), as required by FFDCA </w:t>
      </w:r>
    </w:p>
    <w:p w:rsidR="003F72B5" w:rsidRPr="003F72B5" w:rsidRDefault="003F72B5" w:rsidP="003F7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72B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section 408(b)(4). The Codex Alimentarius is a joint United Nations </w:t>
      </w:r>
    </w:p>
    <w:p w:rsidR="003F72B5" w:rsidRPr="003F72B5" w:rsidRDefault="003F72B5" w:rsidP="003F7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72B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Food and Agriculture Organization/World Health Organization food </w:t>
      </w:r>
    </w:p>
    <w:p w:rsidR="003F72B5" w:rsidRPr="003F72B5" w:rsidRDefault="003F72B5" w:rsidP="003F7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72B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standards program, and it is recognized as an international food safety </w:t>
      </w:r>
    </w:p>
    <w:p w:rsidR="003F72B5" w:rsidRPr="003F72B5" w:rsidRDefault="003F72B5" w:rsidP="003F7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72B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standards-setting organization in trade agreements to which the United </w:t>
      </w:r>
    </w:p>
    <w:p w:rsidR="003F72B5" w:rsidRPr="003F72B5" w:rsidRDefault="003F72B5" w:rsidP="003F7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72B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States is a party. EPA may establish a tolerance that is different from </w:t>
      </w:r>
    </w:p>
    <w:p w:rsidR="003F72B5" w:rsidRPr="003F72B5" w:rsidRDefault="003F72B5" w:rsidP="003F7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72B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 Codex MRL; however, FFDCA section 408(b)(4) requires that EPA explain </w:t>
      </w:r>
    </w:p>
    <w:p w:rsidR="003F72B5" w:rsidRPr="003F72B5" w:rsidRDefault="003F72B5" w:rsidP="003F7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72B5">
        <w:rPr>
          <w:rFonts w:ascii="Courier New" w:eastAsia="Times New Roman" w:hAnsi="Courier New" w:cs="Courier New"/>
          <w:color w:val="000000"/>
          <w:sz w:val="20"/>
          <w:szCs w:val="20"/>
        </w:rPr>
        <w:t>the reasons for departing from the Codex level.</w:t>
      </w:r>
    </w:p>
    <w:p w:rsidR="003F72B5" w:rsidRPr="003F72B5" w:rsidRDefault="003F72B5" w:rsidP="003F7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72B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There are no Codex MRLs established for dragon fruit; berry, low </w:t>
      </w:r>
    </w:p>
    <w:p w:rsidR="003F72B5" w:rsidRPr="003F72B5" w:rsidRDefault="003F72B5" w:rsidP="003F7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72B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growing, except strawberry, subgroup 13-07H; Brassica, leafy greens, </w:t>
      </w:r>
    </w:p>
    <w:p w:rsidR="003F72B5" w:rsidRPr="003F72B5" w:rsidRDefault="003F72B5" w:rsidP="003F7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72B5">
        <w:rPr>
          <w:rFonts w:ascii="Courier New" w:eastAsia="Times New Roman" w:hAnsi="Courier New" w:cs="Courier New"/>
          <w:color w:val="000000"/>
          <w:sz w:val="20"/>
          <w:szCs w:val="20"/>
        </w:rPr>
        <w:t>subgroup 4-16B; celtuce; and fennel, Florence, fresh leaves and stalk.</w:t>
      </w:r>
    </w:p>
    <w:p w:rsidR="003F72B5" w:rsidRPr="003F72B5" w:rsidRDefault="003F72B5" w:rsidP="003F7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72B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The U.S. tolerances for kohlrabi and leafy greens subgroup 4-16A </w:t>
      </w:r>
    </w:p>
    <w:p w:rsidR="003F72B5" w:rsidRPr="003F72B5" w:rsidRDefault="003F72B5" w:rsidP="003F7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72B5">
        <w:rPr>
          <w:rFonts w:ascii="Courier New" w:eastAsia="Times New Roman" w:hAnsi="Courier New" w:cs="Courier New"/>
          <w:color w:val="000000"/>
          <w:sz w:val="20"/>
          <w:szCs w:val="20"/>
        </w:rPr>
        <w:t>are harmonized with the Codex MRLs.</w:t>
      </w:r>
    </w:p>
    <w:p w:rsidR="003F72B5" w:rsidRPr="003F72B5" w:rsidRDefault="003F72B5" w:rsidP="003F7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72B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For two crop groups, the Codex MRL is lower than the U.S. </w:t>
      </w:r>
    </w:p>
    <w:p w:rsidR="003F72B5" w:rsidRPr="003F72B5" w:rsidRDefault="003F72B5" w:rsidP="003F7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72B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tolerance: Leaf petiole vegetable subgroup 22B at 6 ppm instead of 8 </w:t>
      </w:r>
    </w:p>
    <w:p w:rsidR="003F72B5" w:rsidRPr="003F72B5" w:rsidRDefault="003F72B5" w:rsidP="003F7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72B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ppm and for vegetable, Brassica, head and stem, group 5-16 at 0.3 ppm </w:t>
      </w:r>
    </w:p>
    <w:p w:rsidR="003F72B5" w:rsidRPr="003F72B5" w:rsidRDefault="003F72B5" w:rsidP="003F7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72B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rather than 2 ppm. Harmonization of these tolerances is not possible </w:t>
      </w:r>
    </w:p>
    <w:p w:rsidR="003F72B5" w:rsidRPr="003F72B5" w:rsidRDefault="003F72B5" w:rsidP="003F7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72B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because decreasing the U.S. tolerances to harmonize with the Codex MRL </w:t>
      </w:r>
    </w:p>
    <w:p w:rsidR="003F72B5" w:rsidRPr="003F72B5" w:rsidRDefault="003F72B5" w:rsidP="003F7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72B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would put U.S. growers at risk of having violative residues despite </w:t>
      </w:r>
    </w:p>
    <w:p w:rsidR="003F72B5" w:rsidRPr="003F72B5" w:rsidRDefault="003F72B5" w:rsidP="003F7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72B5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legal use of the pesticide according to the label.</w:t>
      </w:r>
    </w:p>
    <w:p w:rsidR="003F72B5" w:rsidRPr="003F72B5" w:rsidRDefault="003F72B5" w:rsidP="003F7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F72B5" w:rsidRPr="003F72B5" w:rsidRDefault="003F72B5" w:rsidP="003F7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72B5">
        <w:rPr>
          <w:rFonts w:ascii="Courier New" w:eastAsia="Times New Roman" w:hAnsi="Courier New" w:cs="Courier New"/>
          <w:color w:val="000000"/>
          <w:sz w:val="20"/>
          <w:szCs w:val="20"/>
        </w:rPr>
        <w:t>C. Revisions to Tolerances</w:t>
      </w:r>
    </w:p>
    <w:p w:rsidR="003F72B5" w:rsidRPr="003F72B5" w:rsidRDefault="003F72B5" w:rsidP="003F7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F72B5" w:rsidRPr="003F72B5" w:rsidRDefault="003F72B5" w:rsidP="003F7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72B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Based upon review of the data supporting the petition, EPA is </w:t>
      </w:r>
    </w:p>
    <w:p w:rsidR="003F72B5" w:rsidRPr="003F72B5" w:rsidRDefault="003F72B5" w:rsidP="003F7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72B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establishing tolerance levels consistent with Organization for Economic </w:t>
      </w:r>
    </w:p>
    <w:p w:rsidR="003F72B5" w:rsidRPr="003F72B5" w:rsidRDefault="003F72B5" w:rsidP="003F7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72B5">
        <w:rPr>
          <w:rFonts w:ascii="Courier New" w:eastAsia="Times New Roman" w:hAnsi="Courier New" w:cs="Courier New"/>
          <w:color w:val="000000"/>
          <w:sz w:val="20"/>
          <w:szCs w:val="20"/>
        </w:rPr>
        <w:t>Cooperation and Development (OECD) Rounding Class Practice.</w:t>
      </w:r>
    </w:p>
    <w:p w:rsidR="003F72B5" w:rsidRPr="003F72B5" w:rsidRDefault="003F72B5" w:rsidP="003F7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72B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The petitioner requested separate subgroup tolerances for the </w:t>
      </w:r>
    </w:p>
    <w:p w:rsidR="003F72B5" w:rsidRPr="003F72B5" w:rsidRDefault="003F72B5" w:rsidP="003F7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72B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Brassica, leafy greens, subgroup 4-16B at 10 ppm and leafy greens </w:t>
      </w:r>
    </w:p>
    <w:p w:rsidR="003F72B5" w:rsidRPr="003F72B5" w:rsidRDefault="003F72B5" w:rsidP="003F7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72B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subgroup 4-16A at 8.0 ppm. EPA has decided to establish a single group </w:t>
      </w:r>
    </w:p>
    <w:p w:rsidR="003F72B5" w:rsidRPr="003F72B5" w:rsidRDefault="003F72B5" w:rsidP="003F7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72B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tolerance for the vegetable, leafy, group 4-16 at 10 ppm to harmonize </w:t>
      </w:r>
    </w:p>
    <w:p w:rsidR="003F72B5" w:rsidRPr="003F72B5" w:rsidRDefault="003F72B5" w:rsidP="003F7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72B5">
        <w:rPr>
          <w:rFonts w:ascii="Courier New" w:eastAsia="Times New Roman" w:hAnsi="Courier New" w:cs="Courier New"/>
          <w:color w:val="000000"/>
          <w:sz w:val="20"/>
          <w:szCs w:val="20"/>
        </w:rPr>
        <w:t>with Codex.</w:t>
      </w:r>
    </w:p>
    <w:p w:rsidR="003F72B5" w:rsidRPr="003F72B5" w:rsidRDefault="003F72B5" w:rsidP="003F7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F72B5" w:rsidRPr="003F72B5" w:rsidRDefault="003F72B5" w:rsidP="003F7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72B5">
        <w:rPr>
          <w:rFonts w:ascii="Courier New" w:eastAsia="Times New Roman" w:hAnsi="Courier New" w:cs="Courier New"/>
          <w:color w:val="000000"/>
          <w:sz w:val="20"/>
          <w:szCs w:val="20"/>
        </w:rPr>
        <w:t>V. Conclusion</w:t>
      </w:r>
    </w:p>
    <w:p w:rsidR="003F72B5" w:rsidRPr="003F72B5" w:rsidRDefault="003F72B5" w:rsidP="003F7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F72B5" w:rsidRPr="003F72B5" w:rsidRDefault="003F72B5" w:rsidP="003F7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72B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Therefore, tolerances are established for residues of spinetoram in </w:t>
      </w:r>
    </w:p>
    <w:p w:rsidR="003F72B5" w:rsidRPr="003F72B5" w:rsidRDefault="003F72B5" w:rsidP="003F7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72B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or on berry, low growing, except strawberry, subgroup 13-07H at 0.04 </w:t>
      </w:r>
    </w:p>
    <w:p w:rsidR="003F72B5" w:rsidRPr="003F72B5" w:rsidRDefault="003F72B5" w:rsidP="003F7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72B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ppm; celtuce at 8 ppm; dragon fruit at 1.5 ppm; fennel, Florence, fresh </w:t>
      </w:r>
    </w:p>
    <w:p w:rsidR="003F72B5" w:rsidRPr="003F72B5" w:rsidRDefault="003F72B5" w:rsidP="003F7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72B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leaves and stalk at 8 ppm; kohlrabi at 2 ppm; leaf petiole vegetable </w:t>
      </w:r>
    </w:p>
    <w:p w:rsidR="003F72B5" w:rsidRPr="003F72B5" w:rsidRDefault="003F72B5" w:rsidP="003F7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72B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subgroup 22B at 8 ppm; vegetable, Brassica, head and stem, group 5-16 </w:t>
      </w:r>
    </w:p>
    <w:p w:rsidR="003F72B5" w:rsidRPr="003F72B5" w:rsidRDefault="003F72B5" w:rsidP="003F7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72B5">
        <w:rPr>
          <w:rFonts w:ascii="Courier New" w:eastAsia="Times New Roman" w:hAnsi="Courier New" w:cs="Courier New"/>
          <w:color w:val="000000"/>
          <w:sz w:val="20"/>
          <w:szCs w:val="20"/>
        </w:rPr>
        <w:t>at 2 ppm; and vegetable, leafy, group 4-16 at 10 ppm.</w:t>
      </w:r>
    </w:p>
    <w:p w:rsidR="003F72B5" w:rsidRPr="003F72B5" w:rsidRDefault="003F72B5" w:rsidP="003F7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72B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Additionally, the following tolerances are removed as unnecessary </w:t>
      </w:r>
    </w:p>
    <w:p w:rsidR="003F72B5" w:rsidRPr="003F72B5" w:rsidRDefault="003F72B5" w:rsidP="003F7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72B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due to the establishment of the above tolerances: Brassica, head and </w:t>
      </w:r>
    </w:p>
    <w:p w:rsidR="003F72B5" w:rsidRPr="003F72B5" w:rsidRDefault="003F72B5" w:rsidP="003F7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72B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stem, subgroup 5A; Brassica, leafy greens, subgroup 5B; cranberry; and </w:t>
      </w:r>
    </w:p>
    <w:p w:rsidR="003F72B5" w:rsidRPr="003F72B5" w:rsidRDefault="003F72B5" w:rsidP="003F7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72B5">
        <w:rPr>
          <w:rFonts w:ascii="Courier New" w:eastAsia="Times New Roman" w:hAnsi="Courier New" w:cs="Courier New"/>
          <w:color w:val="000000"/>
          <w:sz w:val="20"/>
          <w:szCs w:val="20"/>
        </w:rPr>
        <w:t>vegetable, leafy, except Brassica, group 4.</w:t>
      </w:r>
    </w:p>
    <w:p w:rsidR="003F72B5" w:rsidRPr="003F72B5" w:rsidRDefault="003F72B5" w:rsidP="003F7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F72B5" w:rsidRPr="003F72B5" w:rsidRDefault="003F72B5" w:rsidP="003F7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72B5">
        <w:rPr>
          <w:rFonts w:ascii="Courier New" w:eastAsia="Times New Roman" w:hAnsi="Courier New" w:cs="Courier New"/>
          <w:color w:val="000000"/>
          <w:sz w:val="20"/>
          <w:szCs w:val="20"/>
        </w:rPr>
        <w:t>VI. Statutory and Executive Order Reviews</w:t>
      </w:r>
    </w:p>
    <w:p w:rsidR="003F72B5" w:rsidRPr="003F72B5" w:rsidRDefault="003F72B5" w:rsidP="003F7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F72B5" w:rsidRPr="003F72B5" w:rsidRDefault="003F72B5" w:rsidP="003F7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72B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This action establishes tolerances under FFDCA section 408(d) in </w:t>
      </w:r>
    </w:p>
    <w:p w:rsidR="003F72B5" w:rsidRPr="003F72B5" w:rsidRDefault="003F72B5" w:rsidP="003F7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72B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response to a petition submitted to the Agency. The Office of </w:t>
      </w:r>
    </w:p>
    <w:p w:rsidR="003F72B5" w:rsidRPr="003F72B5" w:rsidRDefault="003F72B5" w:rsidP="003F7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72B5">
        <w:rPr>
          <w:rFonts w:ascii="Courier New" w:eastAsia="Times New Roman" w:hAnsi="Courier New" w:cs="Courier New"/>
          <w:color w:val="000000"/>
          <w:sz w:val="20"/>
          <w:szCs w:val="20"/>
        </w:rPr>
        <w:t>Management and Budget (OMB) has exempted these types</w:t>
      </w:r>
    </w:p>
    <w:p w:rsidR="003F72B5" w:rsidRPr="003F72B5" w:rsidRDefault="003F72B5" w:rsidP="003F7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F72B5" w:rsidRPr="003F72B5" w:rsidRDefault="003F72B5" w:rsidP="003F7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72B5">
        <w:rPr>
          <w:rFonts w:ascii="Courier New" w:eastAsia="Times New Roman" w:hAnsi="Courier New" w:cs="Courier New"/>
          <w:color w:val="000000"/>
          <w:sz w:val="20"/>
          <w:szCs w:val="20"/>
        </w:rPr>
        <w:t>[[Page 17910]]</w:t>
      </w:r>
    </w:p>
    <w:p w:rsidR="003F72B5" w:rsidRPr="003F72B5" w:rsidRDefault="003F72B5" w:rsidP="003F7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F72B5" w:rsidRPr="003F72B5" w:rsidRDefault="003F72B5" w:rsidP="003F7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72B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of actions from review under Executive Order 12866, entitled </w:t>
      </w:r>
    </w:p>
    <w:p w:rsidR="003F72B5" w:rsidRPr="003F72B5" w:rsidRDefault="003F72B5" w:rsidP="003F7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72B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``Regulatory Planning and Review'' (58 FR 51735, October 4, 1993). </w:t>
      </w:r>
    </w:p>
    <w:p w:rsidR="003F72B5" w:rsidRPr="003F72B5" w:rsidRDefault="003F72B5" w:rsidP="003F7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72B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Because this action has been exempted from review under Executive Order </w:t>
      </w:r>
    </w:p>
    <w:p w:rsidR="003F72B5" w:rsidRPr="003F72B5" w:rsidRDefault="003F72B5" w:rsidP="003F7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72B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12866, this action is not subject to Executive Order 13211, entitled </w:t>
      </w:r>
    </w:p>
    <w:p w:rsidR="003F72B5" w:rsidRPr="003F72B5" w:rsidRDefault="003F72B5" w:rsidP="003F7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72B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``Actions Concerning Regulations That Significantly Affect Energy </w:t>
      </w:r>
    </w:p>
    <w:p w:rsidR="003F72B5" w:rsidRPr="003F72B5" w:rsidRDefault="003F72B5" w:rsidP="003F7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72B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Supply, Distribution, or Use'' (66 FR 28355, May 22, 2001) or Executive </w:t>
      </w:r>
    </w:p>
    <w:p w:rsidR="003F72B5" w:rsidRPr="003F72B5" w:rsidRDefault="003F72B5" w:rsidP="003F7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72B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Order 13045, entitled ``Protection of Children from Environmental </w:t>
      </w:r>
    </w:p>
    <w:p w:rsidR="003F72B5" w:rsidRPr="003F72B5" w:rsidRDefault="003F72B5" w:rsidP="003F7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72B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Health Risks and Safety Risks'' (62 FR 19885, April 23, 1997), nor is </w:t>
      </w:r>
    </w:p>
    <w:p w:rsidR="003F72B5" w:rsidRPr="003F72B5" w:rsidRDefault="003F72B5" w:rsidP="003F7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72B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it considered a regulatory action under Executive Order 13771, entitled </w:t>
      </w:r>
    </w:p>
    <w:p w:rsidR="003F72B5" w:rsidRPr="003F72B5" w:rsidRDefault="003F72B5" w:rsidP="003F7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72B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``Reducing Regulations and Controlling Regulatory Costs'' (82 FR 9339, </w:t>
      </w:r>
    </w:p>
    <w:p w:rsidR="003F72B5" w:rsidRPr="003F72B5" w:rsidRDefault="003F72B5" w:rsidP="003F7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72B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February 3, 2017). This action does not contain any information </w:t>
      </w:r>
    </w:p>
    <w:p w:rsidR="003F72B5" w:rsidRPr="003F72B5" w:rsidRDefault="003F72B5" w:rsidP="003F7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72B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collections subject to OMB approval under the Paperwork Reduction Act </w:t>
      </w:r>
    </w:p>
    <w:p w:rsidR="003F72B5" w:rsidRPr="003F72B5" w:rsidRDefault="003F72B5" w:rsidP="003F7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72B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(PRA) (44 U.S.C. 3501 et seq.), nor does it require any special </w:t>
      </w:r>
    </w:p>
    <w:p w:rsidR="003F72B5" w:rsidRPr="003F72B5" w:rsidRDefault="003F72B5" w:rsidP="003F7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72B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considerations under Executive Order 12898, entitled ``Federal Actions </w:t>
      </w:r>
    </w:p>
    <w:p w:rsidR="003F72B5" w:rsidRPr="003F72B5" w:rsidRDefault="003F72B5" w:rsidP="003F7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72B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 Address Environmental Justice in Minority Populations and Low-Income </w:t>
      </w:r>
    </w:p>
    <w:p w:rsidR="003F72B5" w:rsidRPr="003F72B5" w:rsidRDefault="003F72B5" w:rsidP="003F7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72B5">
        <w:rPr>
          <w:rFonts w:ascii="Courier New" w:eastAsia="Times New Roman" w:hAnsi="Courier New" w:cs="Courier New"/>
          <w:color w:val="000000"/>
          <w:sz w:val="20"/>
          <w:szCs w:val="20"/>
        </w:rPr>
        <w:t>Populations'' (59 FR 7629, February 16, 1994).</w:t>
      </w:r>
    </w:p>
    <w:p w:rsidR="003F72B5" w:rsidRPr="003F72B5" w:rsidRDefault="003F72B5" w:rsidP="003F7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72B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Since tolerances and exemptions that are established on the basis </w:t>
      </w:r>
    </w:p>
    <w:p w:rsidR="003F72B5" w:rsidRPr="003F72B5" w:rsidRDefault="003F72B5" w:rsidP="003F7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72B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of a petition under FFDCA section 408(d), such as the tolerances and </w:t>
      </w:r>
    </w:p>
    <w:p w:rsidR="003F72B5" w:rsidRPr="003F72B5" w:rsidRDefault="003F72B5" w:rsidP="003F7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72B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modifications in this final rule, do not require the issuance of a </w:t>
      </w:r>
    </w:p>
    <w:p w:rsidR="003F72B5" w:rsidRPr="003F72B5" w:rsidRDefault="003F72B5" w:rsidP="003F7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72B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proposed rule, the requirements of the Regulatory Flexibility Act (RFA) </w:t>
      </w:r>
    </w:p>
    <w:p w:rsidR="003F72B5" w:rsidRPr="003F72B5" w:rsidRDefault="003F72B5" w:rsidP="003F7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72B5">
        <w:rPr>
          <w:rFonts w:ascii="Courier New" w:eastAsia="Times New Roman" w:hAnsi="Courier New" w:cs="Courier New"/>
          <w:color w:val="000000"/>
          <w:sz w:val="20"/>
          <w:szCs w:val="20"/>
        </w:rPr>
        <w:t>(5 U.S.C. 601 et seq.), do not apply.</w:t>
      </w:r>
    </w:p>
    <w:p w:rsidR="003F72B5" w:rsidRPr="003F72B5" w:rsidRDefault="003F72B5" w:rsidP="003F7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72B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This action directly regulates growers, food processors, food </w:t>
      </w:r>
    </w:p>
    <w:p w:rsidR="003F72B5" w:rsidRPr="003F72B5" w:rsidRDefault="003F72B5" w:rsidP="003F7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72B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handlers, and food retailers, not States or Tribes, nor does this </w:t>
      </w:r>
    </w:p>
    <w:p w:rsidR="003F72B5" w:rsidRPr="003F72B5" w:rsidRDefault="003F72B5" w:rsidP="003F7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72B5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action alter the relationships or distribution of power and </w:t>
      </w:r>
    </w:p>
    <w:p w:rsidR="003F72B5" w:rsidRPr="003F72B5" w:rsidRDefault="003F72B5" w:rsidP="003F7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72B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responsibilities established by Congress in the preemption provisions </w:t>
      </w:r>
    </w:p>
    <w:p w:rsidR="003F72B5" w:rsidRPr="003F72B5" w:rsidRDefault="003F72B5" w:rsidP="003F7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72B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of FFDCA section 408(n)(4). As such, the Agency has determined that </w:t>
      </w:r>
    </w:p>
    <w:p w:rsidR="003F72B5" w:rsidRPr="003F72B5" w:rsidRDefault="003F72B5" w:rsidP="003F7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72B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this action will not have a substantial direct effect on States or </w:t>
      </w:r>
    </w:p>
    <w:p w:rsidR="003F72B5" w:rsidRPr="003F72B5" w:rsidRDefault="003F72B5" w:rsidP="003F7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72B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Tribal Governments, on the relationship between the National Government </w:t>
      </w:r>
    </w:p>
    <w:p w:rsidR="003F72B5" w:rsidRPr="003F72B5" w:rsidRDefault="003F72B5" w:rsidP="003F7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72B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and the States or Tribal Governments, or on the distribution of power </w:t>
      </w:r>
    </w:p>
    <w:p w:rsidR="003F72B5" w:rsidRPr="003F72B5" w:rsidRDefault="003F72B5" w:rsidP="003F7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72B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and responsibilities among the various levels of government or between </w:t>
      </w:r>
    </w:p>
    <w:p w:rsidR="003F72B5" w:rsidRPr="003F72B5" w:rsidRDefault="003F72B5" w:rsidP="003F7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72B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Federal Government and Indian Tribes. Thus, the Agency has </w:t>
      </w:r>
    </w:p>
    <w:p w:rsidR="003F72B5" w:rsidRPr="003F72B5" w:rsidRDefault="003F72B5" w:rsidP="003F7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72B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determined that Executive Order 13132, entitled ``Federalism'' (64 FR </w:t>
      </w:r>
    </w:p>
    <w:p w:rsidR="003F72B5" w:rsidRPr="003F72B5" w:rsidRDefault="003F72B5" w:rsidP="003F7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72B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43255, August 10, 1999) and Executive Order 13175, entitled </w:t>
      </w:r>
    </w:p>
    <w:p w:rsidR="003F72B5" w:rsidRPr="003F72B5" w:rsidRDefault="003F72B5" w:rsidP="003F7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72B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``Consultation and Coordination with Indian Tribal Governments'' (65 FR </w:t>
      </w:r>
    </w:p>
    <w:p w:rsidR="003F72B5" w:rsidRPr="003F72B5" w:rsidRDefault="003F72B5" w:rsidP="003F7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72B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67249, November 9, 2000) do not apply to this action. In addition, this </w:t>
      </w:r>
    </w:p>
    <w:p w:rsidR="003F72B5" w:rsidRPr="003F72B5" w:rsidRDefault="003F72B5" w:rsidP="003F7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72B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action does not impose any enforceable duty or contain any unfunded </w:t>
      </w:r>
    </w:p>
    <w:p w:rsidR="003F72B5" w:rsidRPr="003F72B5" w:rsidRDefault="003F72B5" w:rsidP="003F7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72B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mandate as described under Title II of the Unfunded Mandates Reform Act </w:t>
      </w:r>
    </w:p>
    <w:p w:rsidR="003F72B5" w:rsidRPr="003F72B5" w:rsidRDefault="003F72B5" w:rsidP="003F7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72B5">
        <w:rPr>
          <w:rFonts w:ascii="Courier New" w:eastAsia="Times New Roman" w:hAnsi="Courier New" w:cs="Courier New"/>
          <w:color w:val="000000"/>
          <w:sz w:val="20"/>
          <w:szCs w:val="20"/>
        </w:rPr>
        <w:t>(UMRA) (2 U.S.C. 1501 et seq.).</w:t>
      </w:r>
    </w:p>
    <w:p w:rsidR="003F72B5" w:rsidRPr="003F72B5" w:rsidRDefault="003F72B5" w:rsidP="003F7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72B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This action does not involve any technical standards that would </w:t>
      </w:r>
    </w:p>
    <w:p w:rsidR="003F72B5" w:rsidRPr="003F72B5" w:rsidRDefault="003F72B5" w:rsidP="003F7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72B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require Agency consideration of voluntary consensus standards pursuant </w:t>
      </w:r>
    </w:p>
    <w:p w:rsidR="003F72B5" w:rsidRPr="003F72B5" w:rsidRDefault="003F72B5" w:rsidP="003F7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72B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 section 12(d) of the National Technology Transfer and Advancement </w:t>
      </w:r>
    </w:p>
    <w:p w:rsidR="003F72B5" w:rsidRPr="003F72B5" w:rsidRDefault="003F72B5" w:rsidP="003F7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72B5">
        <w:rPr>
          <w:rFonts w:ascii="Courier New" w:eastAsia="Times New Roman" w:hAnsi="Courier New" w:cs="Courier New"/>
          <w:color w:val="000000"/>
          <w:sz w:val="20"/>
          <w:szCs w:val="20"/>
        </w:rPr>
        <w:t>Act (NTTAA) (15 U.S.C. 272 note).</w:t>
      </w:r>
    </w:p>
    <w:p w:rsidR="003F72B5" w:rsidRPr="003F72B5" w:rsidRDefault="003F72B5" w:rsidP="003F7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F72B5" w:rsidRPr="003F72B5" w:rsidRDefault="003F72B5" w:rsidP="003F7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72B5">
        <w:rPr>
          <w:rFonts w:ascii="Courier New" w:eastAsia="Times New Roman" w:hAnsi="Courier New" w:cs="Courier New"/>
          <w:color w:val="000000"/>
          <w:sz w:val="20"/>
          <w:szCs w:val="20"/>
        </w:rPr>
        <w:t>VII. Congressional Review Act</w:t>
      </w:r>
    </w:p>
    <w:p w:rsidR="003F72B5" w:rsidRPr="003F72B5" w:rsidRDefault="003F72B5" w:rsidP="003F7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F72B5" w:rsidRPr="003F72B5" w:rsidRDefault="003F72B5" w:rsidP="003F7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72B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Pursuant to the Congressional Review Act (5 U.S.C. 801 et seq.), </w:t>
      </w:r>
    </w:p>
    <w:p w:rsidR="003F72B5" w:rsidRPr="003F72B5" w:rsidRDefault="003F72B5" w:rsidP="003F7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72B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EPA will submit a report containing this rule and other required </w:t>
      </w:r>
    </w:p>
    <w:p w:rsidR="003F72B5" w:rsidRPr="003F72B5" w:rsidRDefault="003F72B5" w:rsidP="003F7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72B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information to the U.S. Senate, the U.S. House of Representatives, and </w:t>
      </w:r>
    </w:p>
    <w:p w:rsidR="003F72B5" w:rsidRPr="003F72B5" w:rsidRDefault="003F72B5" w:rsidP="003F7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72B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Comptroller General of the United States prior to publication of </w:t>
      </w:r>
    </w:p>
    <w:p w:rsidR="003F72B5" w:rsidRPr="003F72B5" w:rsidRDefault="003F72B5" w:rsidP="003F7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72B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rule in the Federal Register. This action is not a ``major rule'' </w:t>
      </w:r>
    </w:p>
    <w:p w:rsidR="003F72B5" w:rsidRPr="003F72B5" w:rsidRDefault="003F72B5" w:rsidP="003F7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72B5">
        <w:rPr>
          <w:rFonts w:ascii="Courier New" w:eastAsia="Times New Roman" w:hAnsi="Courier New" w:cs="Courier New"/>
          <w:color w:val="000000"/>
          <w:sz w:val="20"/>
          <w:szCs w:val="20"/>
        </w:rPr>
        <w:t>as defined by 5 U.S.C. 804(2).</w:t>
      </w:r>
    </w:p>
    <w:p w:rsidR="003F72B5" w:rsidRPr="003F72B5" w:rsidRDefault="003F72B5" w:rsidP="003F7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F72B5" w:rsidRPr="003F72B5" w:rsidRDefault="003F72B5" w:rsidP="003F7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72B5">
        <w:rPr>
          <w:rFonts w:ascii="Courier New" w:eastAsia="Times New Roman" w:hAnsi="Courier New" w:cs="Courier New"/>
          <w:color w:val="000000"/>
          <w:sz w:val="20"/>
          <w:szCs w:val="20"/>
        </w:rPr>
        <w:t>List of Subjects in 40 CFR Part 180</w:t>
      </w:r>
    </w:p>
    <w:p w:rsidR="003F72B5" w:rsidRPr="003F72B5" w:rsidRDefault="003F72B5" w:rsidP="003F7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F72B5" w:rsidRPr="003F72B5" w:rsidRDefault="003F72B5" w:rsidP="003F7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72B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Environmental protection, Administrative practice and procedure, </w:t>
      </w:r>
    </w:p>
    <w:p w:rsidR="003F72B5" w:rsidRPr="003F72B5" w:rsidRDefault="003F72B5" w:rsidP="003F7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72B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Agricultural commodities, Pesticides and pests, Reporting and </w:t>
      </w:r>
    </w:p>
    <w:p w:rsidR="003F72B5" w:rsidRPr="003F72B5" w:rsidRDefault="003F72B5" w:rsidP="003F7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72B5">
        <w:rPr>
          <w:rFonts w:ascii="Courier New" w:eastAsia="Times New Roman" w:hAnsi="Courier New" w:cs="Courier New"/>
          <w:color w:val="000000"/>
          <w:sz w:val="20"/>
          <w:szCs w:val="20"/>
        </w:rPr>
        <w:t>recordkeeping requirements.</w:t>
      </w:r>
    </w:p>
    <w:p w:rsidR="003F72B5" w:rsidRPr="003F72B5" w:rsidRDefault="003F72B5" w:rsidP="003F7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F72B5" w:rsidRPr="003F72B5" w:rsidRDefault="003F72B5" w:rsidP="003F7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72B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Dated: March 5, 2021.</w:t>
      </w:r>
    </w:p>
    <w:p w:rsidR="003F72B5" w:rsidRPr="003F72B5" w:rsidRDefault="003F72B5" w:rsidP="003F7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72B5">
        <w:rPr>
          <w:rFonts w:ascii="Courier New" w:eastAsia="Times New Roman" w:hAnsi="Courier New" w:cs="Courier New"/>
          <w:color w:val="000000"/>
          <w:sz w:val="20"/>
          <w:szCs w:val="20"/>
        </w:rPr>
        <w:t>Marietta Echeverria,</w:t>
      </w:r>
    </w:p>
    <w:p w:rsidR="003F72B5" w:rsidRPr="003F72B5" w:rsidRDefault="003F72B5" w:rsidP="003F7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72B5">
        <w:rPr>
          <w:rFonts w:ascii="Courier New" w:eastAsia="Times New Roman" w:hAnsi="Courier New" w:cs="Courier New"/>
          <w:color w:val="000000"/>
          <w:sz w:val="20"/>
          <w:szCs w:val="20"/>
        </w:rPr>
        <w:t>Acting Director, Registration Division, Office of Pesticide Programs.</w:t>
      </w:r>
    </w:p>
    <w:p w:rsidR="003F72B5" w:rsidRPr="003F72B5" w:rsidRDefault="003F72B5" w:rsidP="003F7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F72B5" w:rsidRPr="003F72B5" w:rsidRDefault="003F72B5" w:rsidP="003F7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72B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Therefore, for the reasons stated in the preamble, EPA is amending </w:t>
      </w:r>
    </w:p>
    <w:p w:rsidR="003F72B5" w:rsidRPr="003F72B5" w:rsidRDefault="003F72B5" w:rsidP="003F7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72B5">
        <w:rPr>
          <w:rFonts w:ascii="Courier New" w:eastAsia="Times New Roman" w:hAnsi="Courier New" w:cs="Courier New"/>
          <w:color w:val="000000"/>
          <w:sz w:val="20"/>
          <w:szCs w:val="20"/>
        </w:rPr>
        <w:t>40 CFR chapter I as follows:</w:t>
      </w:r>
    </w:p>
    <w:p w:rsidR="003F72B5" w:rsidRPr="003F72B5" w:rsidRDefault="003F72B5" w:rsidP="003F7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F72B5" w:rsidRPr="003F72B5" w:rsidRDefault="003F72B5" w:rsidP="003F7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72B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PART 180--TOLERANCES AND EXEMPTIONS FOR PESTICIDE CHEMICAL RESIDUES </w:t>
      </w:r>
    </w:p>
    <w:p w:rsidR="003F72B5" w:rsidRPr="003F72B5" w:rsidRDefault="003F72B5" w:rsidP="003F7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72B5">
        <w:rPr>
          <w:rFonts w:ascii="Courier New" w:eastAsia="Times New Roman" w:hAnsi="Courier New" w:cs="Courier New"/>
          <w:color w:val="000000"/>
          <w:sz w:val="20"/>
          <w:szCs w:val="20"/>
        </w:rPr>
        <w:t>IN FOOD</w:t>
      </w:r>
    </w:p>
    <w:p w:rsidR="003F72B5" w:rsidRPr="003F72B5" w:rsidRDefault="003F72B5" w:rsidP="003F7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F72B5" w:rsidRPr="003F72B5" w:rsidRDefault="003F72B5" w:rsidP="003F7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72B5">
        <w:rPr>
          <w:rFonts w:ascii="Courier New" w:eastAsia="Times New Roman" w:hAnsi="Courier New" w:cs="Courier New"/>
          <w:color w:val="000000"/>
          <w:sz w:val="20"/>
          <w:szCs w:val="20"/>
        </w:rPr>
        <w:t>0</w:t>
      </w:r>
    </w:p>
    <w:p w:rsidR="003F72B5" w:rsidRPr="003F72B5" w:rsidRDefault="003F72B5" w:rsidP="003F7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72B5">
        <w:rPr>
          <w:rFonts w:ascii="Courier New" w:eastAsia="Times New Roman" w:hAnsi="Courier New" w:cs="Courier New"/>
          <w:color w:val="000000"/>
          <w:sz w:val="20"/>
          <w:szCs w:val="20"/>
        </w:rPr>
        <w:t>1. The authority citation for part 180 continues to read as follows:</w:t>
      </w:r>
    </w:p>
    <w:p w:rsidR="003F72B5" w:rsidRPr="003F72B5" w:rsidRDefault="003F72B5" w:rsidP="003F7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F72B5" w:rsidRPr="003F72B5" w:rsidRDefault="003F72B5" w:rsidP="003F7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72B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Authority: 21 U.S.C. 321(q), 346a and 371.</w:t>
      </w:r>
    </w:p>
    <w:p w:rsidR="003F72B5" w:rsidRPr="003F72B5" w:rsidRDefault="003F72B5" w:rsidP="003F7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F72B5" w:rsidRPr="003F72B5" w:rsidRDefault="003F72B5" w:rsidP="003F7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F72B5" w:rsidRPr="003F72B5" w:rsidRDefault="003F72B5" w:rsidP="003F7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72B5">
        <w:rPr>
          <w:rFonts w:ascii="Courier New" w:eastAsia="Times New Roman" w:hAnsi="Courier New" w:cs="Courier New"/>
          <w:color w:val="000000"/>
          <w:sz w:val="20"/>
          <w:szCs w:val="20"/>
        </w:rPr>
        <w:t>0</w:t>
      </w:r>
    </w:p>
    <w:p w:rsidR="003F72B5" w:rsidRPr="003F72B5" w:rsidRDefault="003F72B5" w:rsidP="003F7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72B5">
        <w:rPr>
          <w:rFonts w:ascii="Courier New" w:eastAsia="Times New Roman" w:hAnsi="Courier New" w:cs="Courier New"/>
          <w:color w:val="000000"/>
          <w:sz w:val="20"/>
          <w:szCs w:val="20"/>
        </w:rPr>
        <w:t>2. In Sec.  180.635, amend the table in paragraph (a) as follows:</w:t>
      </w:r>
    </w:p>
    <w:p w:rsidR="003F72B5" w:rsidRPr="003F72B5" w:rsidRDefault="003F72B5" w:rsidP="003F7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72B5">
        <w:rPr>
          <w:rFonts w:ascii="Courier New" w:eastAsia="Times New Roman" w:hAnsi="Courier New" w:cs="Courier New"/>
          <w:color w:val="000000"/>
          <w:sz w:val="20"/>
          <w:szCs w:val="20"/>
        </w:rPr>
        <w:t>0</w:t>
      </w:r>
    </w:p>
    <w:p w:rsidR="003F72B5" w:rsidRPr="003F72B5" w:rsidRDefault="003F72B5" w:rsidP="003F7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72B5">
        <w:rPr>
          <w:rFonts w:ascii="Courier New" w:eastAsia="Times New Roman" w:hAnsi="Courier New" w:cs="Courier New"/>
          <w:color w:val="000000"/>
          <w:sz w:val="20"/>
          <w:szCs w:val="20"/>
        </w:rPr>
        <w:t>i. Add a table heading;</w:t>
      </w:r>
    </w:p>
    <w:p w:rsidR="003F72B5" w:rsidRPr="003F72B5" w:rsidRDefault="003F72B5" w:rsidP="003F7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72B5">
        <w:rPr>
          <w:rFonts w:ascii="Courier New" w:eastAsia="Times New Roman" w:hAnsi="Courier New" w:cs="Courier New"/>
          <w:color w:val="000000"/>
          <w:sz w:val="20"/>
          <w:szCs w:val="20"/>
        </w:rPr>
        <w:t>0</w:t>
      </w:r>
    </w:p>
    <w:p w:rsidR="003F72B5" w:rsidRPr="003F72B5" w:rsidRDefault="003F72B5" w:rsidP="003F7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72B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ii. Add alphabetically an entry for ``Berry, low growing, except </w:t>
      </w:r>
    </w:p>
    <w:p w:rsidR="003F72B5" w:rsidRPr="003F72B5" w:rsidRDefault="003F72B5" w:rsidP="003F7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72B5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strawberry, subgroup 13-07H'';</w:t>
      </w:r>
    </w:p>
    <w:p w:rsidR="003F72B5" w:rsidRPr="003F72B5" w:rsidRDefault="003F72B5" w:rsidP="003F7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72B5">
        <w:rPr>
          <w:rFonts w:ascii="Courier New" w:eastAsia="Times New Roman" w:hAnsi="Courier New" w:cs="Courier New"/>
          <w:color w:val="000000"/>
          <w:sz w:val="20"/>
          <w:szCs w:val="20"/>
        </w:rPr>
        <w:t>0</w:t>
      </w:r>
    </w:p>
    <w:p w:rsidR="003F72B5" w:rsidRPr="003F72B5" w:rsidRDefault="003F72B5" w:rsidP="003F7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72B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iii. Remove the entries for ``Brassica, head and stem, subgroup 5A''; </w:t>
      </w:r>
    </w:p>
    <w:p w:rsidR="003F72B5" w:rsidRPr="003F72B5" w:rsidRDefault="003F72B5" w:rsidP="003F7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72B5">
        <w:rPr>
          <w:rFonts w:ascii="Courier New" w:eastAsia="Times New Roman" w:hAnsi="Courier New" w:cs="Courier New"/>
          <w:color w:val="000000"/>
          <w:sz w:val="20"/>
          <w:szCs w:val="20"/>
        </w:rPr>
        <w:t>and ``Brassica, leafy greens, subgroup 5B'';</w:t>
      </w:r>
    </w:p>
    <w:p w:rsidR="003F72B5" w:rsidRPr="003F72B5" w:rsidRDefault="003F72B5" w:rsidP="003F7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72B5">
        <w:rPr>
          <w:rFonts w:ascii="Courier New" w:eastAsia="Times New Roman" w:hAnsi="Courier New" w:cs="Courier New"/>
          <w:color w:val="000000"/>
          <w:sz w:val="20"/>
          <w:szCs w:val="20"/>
        </w:rPr>
        <w:t>0</w:t>
      </w:r>
    </w:p>
    <w:p w:rsidR="003F72B5" w:rsidRPr="003F72B5" w:rsidRDefault="003F72B5" w:rsidP="003F7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72B5">
        <w:rPr>
          <w:rFonts w:ascii="Courier New" w:eastAsia="Times New Roman" w:hAnsi="Courier New" w:cs="Courier New"/>
          <w:color w:val="000000"/>
          <w:sz w:val="20"/>
          <w:szCs w:val="20"/>
        </w:rPr>
        <w:t>iv. Add alphabetically an entry for ``Celtuce'';</w:t>
      </w:r>
    </w:p>
    <w:p w:rsidR="003F72B5" w:rsidRPr="003F72B5" w:rsidRDefault="003F72B5" w:rsidP="003F7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72B5">
        <w:rPr>
          <w:rFonts w:ascii="Courier New" w:eastAsia="Times New Roman" w:hAnsi="Courier New" w:cs="Courier New"/>
          <w:color w:val="000000"/>
          <w:sz w:val="20"/>
          <w:szCs w:val="20"/>
        </w:rPr>
        <w:t>0</w:t>
      </w:r>
    </w:p>
    <w:p w:rsidR="003F72B5" w:rsidRPr="003F72B5" w:rsidRDefault="003F72B5" w:rsidP="003F7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72B5">
        <w:rPr>
          <w:rFonts w:ascii="Courier New" w:eastAsia="Times New Roman" w:hAnsi="Courier New" w:cs="Courier New"/>
          <w:color w:val="000000"/>
          <w:sz w:val="20"/>
          <w:szCs w:val="20"/>
        </w:rPr>
        <w:t>v. Remove the entry for ``Cranberry'';</w:t>
      </w:r>
    </w:p>
    <w:p w:rsidR="003F72B5" w:rsidRPr="003F72B5" w:rsidRDefault="003F72B5" w:rsidP="003F7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72B5">
        <w:rPr>
          <w:rFonts w:ascii="Courier New" w:eastAsia="Times New Roman" w:hAnsi="Courier New" w:cs="Courier New"/>
          <w:color w:val="000000"/>
          <w:sz w:val="20"/>
          <w:szCs w:val="20"/>
        </w:rPr>
        <w:t>0</w:t>
      </w:r>
    </w:p>
    <w:p w:rsidR="003F72B5" w:rsidRPr="003F72B5" w:rsidRDefault="003F72B5" w:rsidP="003F7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72B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vi. Add alphabetically entries for ``Dragon fruit''; ``Fennel, </w:t>
      </w:r>
    </w:p>
    <w:p w:rsidR="003F72B5" w:rsidRPr="003F72B5" w:rsidRDefault="003F72B5" w:rsidP="003F7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72B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Florence, fresh leaves and stalk''; ``Kohlrabi''; ``Leaf petiole </w:t>
      </w:r>
    </w:p>
    <w:p w:rsidR="003F72B5" w:rsidRPr="003F72B5" w:rsidRDefault="003F72B5" w:rsidP="003F7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72B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vegetable subgroup 22B''; ``Vegetable, Brassica, head and stem, group </w:t>
      </w:r>
    </w:p>
    <w:p w:rsidR="003F72B5" w:rsidRPr="003F72B5" w:rsidRDefault="003F72B5" w:rsidP="003F7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72B5">
        <w:rPr>
          <w:rFonts w:ascii="Courier New" w:eastAsia="Times New Roman" w:hAnsi="Courier New" w:cs="Courier New"/>
          <w:color w:val="000000"/>
          <w:sz w:val="20"/>
          <w:szCs w:val="20"/>
        </w:rPr>
        <w:t>5-16''; and ``Vegetable, leafy, except Brassica, group 4''; and</w:t>
      </w:r>
    </w:p>
    <w:p w:rsidR="003F72B5" w:rsidRPr="003F72B5" w:rsidRDefault="003F72B5" w:rsidP="003F7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72B5">
        <w:rPr>
          <w:rFonts w:ascii="Courier New" w:eastAsia="Times New Roman" w:hAnsi="Courier New" w:cs="Courier New"/>
          <w:color w:val="000000"/>
          <w:sz w:val="20"/>
          <w:szCs w:val="20"/>
        </w:rPr>
        <w:t>0</w:t>
      </w:r>
    </w:p>
    <w:p w:rsidR="003F72B5" w:rsidRPr="003F72B5" w:rsidRDefault="003F72B5" w:rsidP="003F7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72B5">
        <w:rPr>
          <w:rFonts w:ascii="Courier New" w:eastAsia="Times New Roman" w:hAnsi="Courier New" w:cs="Courier New"/>
          <w:color w:val="000000"/>
          <w:sz w:val="20"/>
          <w:szCs w:val="20"/>
        </w:rPr>
        <w:t>vii. Remove the entry for ``Vegetable, leafy, group 4-16''.</w:t>
      </w:r>
    </w:p>
    <w:p w:rsidR="003F72B5" w:rsidRPr="003F72B5" w:rsidRDefault="003F72B5" w:rsidP="003F7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72B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The additions read as follows:</w:t>
      </w:r>
    </w:p>
    <w:p w:rsidR="003F72B5" w:rsidRPr="003F72B5" w:rsidRDefault="003F72B5" w:rsidP="003F7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F72B5" w:rsidRPr="003F72B5" w:rsidRDefault="003F72B5" w:rsidP="003F7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F72B5" w:rsidRPr="003F72B5" w:rsidRDefault="003F72B5" w:rsidP="003F7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72B5">
        <w:rPr>
          <w:rFonts w:ascii="Courier New" w:eastAsia="Times New Roman" w:hAnsi="Courier New" w:cs="Courier New"/>
          <w:color w:val="000000"/>
          <w:sz w:val="20"/>
          <w:szCs w:val="20"/>
        </w:rPr>
        <w:t>Sec.  180.635   Spinetoram; tolerances for residue.</w:t>
      </w:r>
    </w:p>
    <w:p w:rsidR="003F72B5" w:rsidRPr="003F72B5" w:rsidRDefault="003F72B5" w:rsidP="003F7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F72B5" w:rsidRPr="003F72B5" w:rsidRDefault="003F72B5" w:rsidP="003F7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72B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(a) * * *</w:t>
      </w:r>
    </w:p>
    <w:p w:rsidR="003F72B5" w:rsidRPr="003F72B5" w:rsidRDefault="003F72B5" w:rsidP="003F7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F72B5" w:rsidRPr="003F72B5" w:rsidRDefault="003F72B5" w:rsidP="003F7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72B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Table 1 to Paragraph (a)</w:t>
      </w:r>
    </w:p>
    <w:p w:rsidR="003F72B5" w:rsidRPr="003F72B5" w:rsidRDefault="003F72B5" w:rsidP="003F7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72B5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</w:t>
      </w:r>
    </w:p>
    <w:p w:rsidR="003F72B5" w:rsidRPr="003F72B5" w:rsidRDefault="003F72B5" w:rsidP="003F7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72B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Parts per</w:t>
      </w:r>
    </w:p>
    <w:p w:rsidR="003F72B5" w:rsidRPr="003F72B5" w:rsidRDefault="003F72B5" w:rsidP="003F7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72B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Commodity                             million</w:t>
      </w:r>
    </w:p>
    <w:p w:rsidR="003F72B5" w:rsidRPr="003F72B5" w:rsidRDefault="003F72B5" w:rsidP="003F7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72B5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</w:t>
      </w:r>
    </w:p>
    <w:p w:rsidR="003F72B5" w:rsidRPr="003F72B5" w:rsidRDefault="003F72B5" w:rsidP="003F7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72B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3F72B5" w:rsidRPr="003F72B5" w:rsidRDefault="003F72B5" w:rsidP="003F7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72B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* * * * *</w:t>
      </w:r>
    </w:p>
    <w:p w:rsidR="003F72B5" w:rsidRPr="003F72B5" w:rsidRDefault="003F72B5" w:rsidP="003F7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72B5">
        <w:rPr>
          <w:rFonts w:ascii="Courier New" w:eastAsia="Times New Roman" w:hAnsi="Courier New" w:cs="Courier New"/>
          <w:color w:val="000000"/>
          <w:sz w:val="20"/>
          <w:szCs w:val="20"/>
        </w:rPr>
        <w:t>Berry, low growing, except strawberry, subgroup 13-07H......        0.04</w:t>
      </w:r>
    </w:p>
    <w:p w:rsidR="003F72B5" w:rsidRPr="003F72B5" w:rsidRDefault="003F72B5" w:rsidP="003F7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72B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3F72B5" w:rsidRPr="003F72B5" w:rsidRDefault="003F72B5" w:rsidP="003F7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72B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* * * * *</w:t>
      </w:r>
    </w:p>
    <w:p w:rsidR="003F72B5" w:rsidRPr="003F72B5" w:rsidRDefault="003F72B5" w:rsidP="003F7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72B5">
        <w:rPr>
          <w:rFonts w:ascii="Courier New" w:eastAsia="Times New Roman" w:hAnsi="Courier New" w:cs="Courier New"/>
          <w:color w:val="000000"/>
          <w:sz w:val="20"/>
          <w:szCs w:val="20"/>
        </w:rPr>
        <w:t>Celtuce.....................................................           8</w:t>
      </w:r>
    </w:p>
    <w:p w:rsidR="003F72B5" w:rsidRPr="003F72B5" w:rsidRDefault="003F72B5" w:rsidP="003F7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72B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3F72B5" w:rsidRPr="003F72B5" w:rsidRDefault="003F72B5" w:rsidP="003F7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72B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* * * * *</w:t>
      </w:r>
    </w:p>
    <w:p w:rsidR="003F72B5" w:rsidRPr="003F72B5" w:rsidRDefault="003F72B5" w:rsidP="003F7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72B5">
        <w:rPr>
          <w:rFonts w:ascii="Courier New" w:eastAsia="Times New Roman" w:hAnsi="Courier New" w:cs="Courier New"/>
          <w:color w:val="000000"/>
          <w:sz w:val="20"/>
          <w:szCs w:val="20"/>
        </w:rPr>
        <w:t>Dragon fruit................................................         1.5</w:t>
      </w:r>
    </w:p>
    <w:p w:rsidR="003F72B5" w:rsidRPr="003F72B5" w:rsidRDefault="003F72B5" w:rsidP="003F7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72B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3F72B5" w:rsidRPr="003F72B5" w:rsidRDefault="003F72B5" w:rsidP="003F7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72B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* * * * *</w:t>
      </w:r>
    </w:p>
    <w:p w:rsidR="003F72B5" w:rsidRPr="003F72B5" w:rsidRDefault="003F72B5" w:rsidP="003F7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72B5">
        <w:rPr>
          <w:rFonts w:ascii="Courier New" w:eastAsia="Times New Roman" w:hAnsi="Courier New" w:cs="Courier New"/>
          <w:color w:val="000000"/>
          <w:sz w:val="20"/>
          <w:szCs w:val="20"/>
        </w:rPr>
        <w:t>Fennel, Florence, fresh leaves and stalk....................           8</w:t>
      </w:r>
    </w:p>
    <w:p w:rsidR="003F72B5" w:rsidRPr="003F72B5" w:rsidRDefault="003F72B5" w:rsidP="003F7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72B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3F72B5" w:rsidRPr="003F72B5" w:rsidRDefault="003F72B5" w:rsidP="003F7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72B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* * * * *</w:t>
      </w:r>
    </w:p>
    <w:p w:rsidR="003F72B5" w:rsidRPr="003F72B5" w:rsidRDefault="003F72B5" w:rsidP="003F7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72B5">
        <w:rPr>
          <w:rFonts w:ascii="Courier New" w:eastAsia="Times New Roman" w:hAnsi="Courier New" w:cs="Courier New"/>
          <w:color w:val="000000"/>
          <w:sz w:val="20"/>
          <w:szCs w:val="20"/>
        </w:rPr>
        <w:t>Kohlrabi....................................................           2</w:t>
      </w:r>
    </w:p>
    <w:p w:rsidR="003F72B5" w:rsidRPr="003F72B5" w:rsidRDefault="003F72B5" w:rsidP="003F7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72B5">
        <w:rPr>
          <w:rFonts w:ascii="Courier New" w:eastAsia="Times New Roman" w:hAnsi="Courier New" w:cs="Courier New"/>
          <w:color w:val="000000"/>
          <w:sz w:val="20"/>
          <w:szCs w:val="20"/>
        </w:rPr>
        <w:t>Leaf petiole vegetable subgroup 22B.........................           8</w:t>
      </w:r>
    </w:p>
    <w:p w:rsidR="003F72B5" w:rsidRPr="003F72B5" w:rsidRDefault="003F72B5" w:rsidP="003F7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72B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3F72B5" w:rsidRPr="003F72B5" w:rsidRDefault="003F72B5" w:rsidP="003F7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72B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* * * * *</w:t>
      </w:r>
    </w:p>
    <w:p w:rsidR="003F72B5" w:rsidRPr="003F72B5" w:rsidRDefault="003F72B5" w:rsidP="003F7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72B5">
        <w:rPr>
          <w:rFonts w:ascii="Courier New" w:eastAsia="Times New Roman" w:hAnsi="Courier New" w:cs="Courier New"/>
          <w:color w:val="000000"/>
          <w:sz w:val="20"/>
          <w:szCs w:val="20"/>
        </w:rPr>
        <w:t>Vegetable, Brassica, head and stem, group 5-16..............           2</w:t>
      </w:r>
    </w:p>
    <w:p w:rsidR="003F72B5" w:rsidRPr="003F72B5" w:rsidRDefault="003F72B5" w:rsidP="003F7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72B5">
        <w:rPr>
          <w:rFonts w:ascii="Courier New" w:eastAsia="Times New Roman" w:hAnsi="Courier New" w:cs="Courier New"/>
          <w:color w:val="000000"/>
          <w:sz w:val="20"/>
          <w:szCs w:val="20"/>
        </w:rPr>
        <w:t>Vegetable, leafy, group 4-16................................          10</w:t>
      </w:r>
    </w:p>
    <w:p w:rsidR="003F72B5" w:rsidRPr="003F72B5" w:rsidRDefault="003F72B5" w:rsidP="003F7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72B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3F72B5" w:rsidRPr="003F72B5" w:rsidRDefault="003F72B5" w:rsidP="003F7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72B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* * * * *</w:t>
      </w:r>
    </w:p>
    <w:p w:rsidR="003F72B5" w:rsidRPr="003F72B5" w:rsidRDefault="003F72B5" w:rsidP="003F7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72B5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</w:t>
      </w:r>
    </w:p>
    <w:p w:rsidR="003F72B5" w:rsidRPr="003F72B5" w:rsidRDefault="003F72B5" w:rsidP="003F7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F72B5" w:rsidRPr="003F72B5" w:rsidRDefault="003F72B5" w:rsidP="003F7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72B5">
        <w:rPr>
          <w:rFonts w:ascii="Courier New" w:eastAsia="Times New Roman" w:hAnsi="Courier New" w:cs="Courier New"/>
          <w:color w:val="000000"/>
          <w:sz w:val="20"/>
          <w:szCs w:val="20"/>
        </w:rPr>
        <w:t>* * * * *</w:t>
      </w:r>
    </w:p>
    <w:p w:rsidR="003F72B5" w:rsidRPr="003F72B5" w:rsidRDefault="003F72B5" w:rsidP="003F7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72B5">
        <w:rPr>
          <w:rFonts w:ascii="Courier New" w:eastAsia="Times New Roman" w:hAnsi="Courier New" w:cs="Courier New"/>
          <w:color w:val="000000"/>
          <w:sz w:val="20"/>
          <w:szCs w:val="20"/>
        </w:rPr>
        <w:t>[FR Doc. 2021-07186 Filed 4-6-21; 8:45 am]</w:t>
      </w:r>
    </w:p>
    <w:p w:rsidR="003F72B5" w:rsidRPr="003F72B5" w:rsidRDefault="003F72B5" w:rsidP="003F7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72B5">
        <w:rPr>
          <w:rFonts w:ascii="Courier New" w:eastAsia="Times New Roman" w:hAnsi="Courier New" w:cs="Courier New"/>
          <w:color w:val="000000"/>
          <w:sz w:val="20"/>
          <w:szCs w:val="20"/>
        </w:rPr>
        <w:t>BILLING CODE 6560-50-P</w:t>
      </w:r>
    </w:p>
    <w:p w:rsidR="003F72B5" w:rsidRPr="003F72B5" w:rsidRDefault="003F72B5" w:rsidP="003F7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081E" w:rsidRDefault="009F081E">
      <w:bookmarkStart w:id="0" w:name="_GoBack"/>
      <w:bookmarkEnd w:id="0"/>
    </w:p>
    <w:sectPr w:rsidR="009F08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2B5"/>
    <w:rsid w:val="003F72B5"/>
    <w:rsid w:val="009F0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3034F6-26C1-4C13-9E87-A106B43C1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F72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F72B5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3F72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2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fr.gov/cgi-bin/text-idx?&amp;c=ecfr&amp;tpl=/ecfrbrowse/Title40/40tab_02.tpl" TargetMode="External"/><Relationship Id="rId13" Type="http://schemas.openxmlformats.org/officeDocument/2006/relationships/hyperlink" Target="http://www.regulations.gov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DFRNotices@epa.gov" TargetMode="External"/><Relationship Id="rId12" Type="http://schemas.openxmlformats.org/officeDocument/2006/relationships/hyperlink" Target="http://www.regulations.gov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pa.gov/dockets" TargetMode="External"/><Relationship Id="rId11" Type="http://schemas.openxmlformats.org/officeDocument/2006/relationships/hyperlink" Target="http://www.epa.gov/dockets" TargetMode="External"/><Relationship Id="rId5" Type="http://schemas.openxmlformats.org/officeDocument/2006/relationships/hyperlink" Target="http://www.regulations.gov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epa.gov/dockets/contacts.html" TargetMode="External"/><Relationship Id="rId4" Type="http://schemas.openxmlformats.org/officeDocument/2006/relationships/hyperlink" Target="http://www.gpo.gov/" TargetMode="External"/><Relationship Id="rId9" Type="http://schemas.openxmlformats.org/officeDocument/2006/relationships/hyperlink" Target="http://www.regulations.gov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3504</Words>
  <Characters>19976</Characters>
  <Application>Microsoft Office Word</Application>
  <DocSecurity>0</DocSecurity>
  <Lines>166</Lines>
  <Paragraphs>46</Paragraphs>
  <ScaleCrop>false</ScaleCrop>
  <Company/>
  <LinksUpToDate>false</LinksUpToDate>
  <CharactersWithSpaces>23434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2021-04-27T01:57:00Z</dcterms:created>
  <dcterms:modified xsi:type="dcterms:W3CDTF">2021-04-27T01:58:00Z</dcterms:modified>
</cp:coreProperties>
</file>