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C4CF" w14:textId="77777777" w:rsidR="00AD0FDA" w:rsidRPr="00934B4C" w:rsidRDefault="00DF7807" w:rsidP="00934B4C">
      <w:pPr>
        <w:pStyle w:val="Title"/>
        <w:rPr>
          <w:caps w:val="0"/>
          <w:kern w:val="0"/>
        </w:rPr>
      </w:pPr>
      <w:r w:rsidRPr="00934B4C">
        <w:rPr>
          <w:caps w:val="0"/>
          <w:kern w:val="0"/>
        </w:rPr>
        <w:t>NOTIFICATION</w:t>
      </w:r>
    </w:p>
    <w:p w14:paraId="6CED1ECD" w14:textId="77777777" w:rsidR="00AD0FDA" w:rsidRPr="00934B4C" w:rsidRDefault="00DF7807" w:rsidP="00934B4C">
      <w:pPr>
        <w:pStyle w:val="Title3"/>
      </w:pPr>
      <w:r w:rsidRPr="00934B4C">
        <w:t>Addendum</w:t>
      </w:r>
    </w:p>
    <w:p w14:paraId="5FC38400" w14:textId="77777777" w:rsidR="007141CF" w:rsidRPr="00934B4C" w:rsidRDefault="00DF7807" w:rsidP="00934B4C">
      <w:r w:rsidRPr="00934B4C">
        <w:t xml:space="preserve">The following communication, received on </w:t>
      </w:r>
      <w:bookmarkStart w:id="0" w:name="spsDateCommunication"/>
      <w:bookmarkStart w:id="1" w:name="spsDateReception"/>
      <w:r w:rsidRPr="00934B4C">
        <w:t>21 May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6AABD2A2" w14:textId="77777777" w:rsidR="00AD0FDA" w:rsidRPr="00934B4C" w:rsidRDefault="00AD0FDA" w:rsidP="00934B4C"/>
    <w:p w14:paraId="5CBC7A80" w14:textId="77777777" w:rsidR="00AD0FDA" w:rsidRPr="00934B4C" w:rsidRDefault="00DF7807" w:rsidP="00934B4C">
      <w:pPr>
        <w:jc w:val="center"/>
        <w:rPr>
          <w:b/>
        </w:rPr>
      </w:pPr>
      <w:r w:rsidRPr="00934B4C">
        <w:rPr>
          <w:b/>
        </w:rPr>
        <w:t>_______________</w:t>
      </w:r>
    </w:p>
    <w:p w14:paraId="45B45EAF" w14:textId="77777777" w:rsidR="00AD0FDA" w:rsidRPr="00934B4C" w:rsidRDefault="00AD0FDA" w:rsidP="00934B4C"/>
    <w:p w14:paraId="33A145C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95ABB" w14:paraId="6246230F" w14:textId="77777777" w:rsidTr="00D0271D">
        <w:tc>
          <w:tcPr>
            <w:tcW w:w="9242" w:type="dxa"/>
            <w:shd w:val="clear" w:color="auto" w:fill="auto"/>
          </w:tcPr>
          <w:p w14:paraId="4CFEB3D7" w14:textId="77777777" w:rsidR="00AD0FDA" w:rsidRPr="00934B4C" w:rsidRDefault="00DF7807" w:rsidP="00934B4C">
            <w:pPr>
              <w:spacing w:after="240"/>
              <w:rPr>
                <w:u w:val="single"/>
              </w:rPr>
            </w:pPr>
            <w:bookmarkStart w:id="4" w:name="spsTitle"/>
            <w:r w:rsidRPr="00934B4C">
              <w:rPr>
                <w:u w:val="single"/>
              </w:rPr>
              <w:t>Import of live sturgeon for aquaculture – Biosecurity import risk analysis final report</w:t>
            </w:r>
            <w:bookmarkEnd w:id="4"/>
          </w:p>
        </w:tc>
      </w:tr>
      <w:tr w:rsidR="00F95ABB" w14:paraId="5BF9E6E4" w14:textId="77777777" w:rsidTr="00D0271D">
        <w:tc>
          <w:tcPr>
            <w:tcW w:w="9242" w:type="dxa"/>
            <w:shd w:val="clear" w:color="auto" w:fill="auto"/>
          </w:tcPr>
          <w:p w14:paraId="37BBDC21" w14:textId="77777777" w:rsidR="00AD0FDA" w:rsidRPr="00934B4C" w:rsidRDefault="00DF7807" w:rsidP="00E1117E">
            <w:pPr>
              <w:spacing w:after="120"/>
              <w:rPr>
                <w:u w:val="single"/>
              </w:rPr>
            </w:pPr>
            <w:bookmarkStart w:id="5" w:name="spsMeasure"/>
            <w:r>
              <w:t xml:space="preserve">The Australian Government Department of Agriculture, Fisheries and Forestry has released the final report for the </w:t>
            </w:r>
            <w:r>
              <w:rPr>
                <w:i/>
                <w:iCs/>
              </w:rPr>
              <w:t>Biosecurity import risk analysis of live sturgeon for aquaculture</w:t>
            </w:r>
            <w:r>
              <w:t xml:space="preserve"> (the sturgeon BIRA).</w:t>
            </w:r>
          </w:p>
          <w:p w14:paraId="3CF8A41F" w14:textId="77777777" w:rsidR="00765725" w:rsidRDefault="00DF7807" w:rsidP="00E1117E">
            <w:pPr>
              <w:spacing w:after="120"/>
            </w:pPr>
            <w:r>
              <w:t>The sturgeon BIRA assessed the biosecurity risks associated with the import of live sturgeon (</w:t>
            </w:r>
            <w:r>
              <w:rPr>
                <w:i/>
                <w:iCs/>
              </w:rPr>
              <w:t>Acipense</w:t>
            </w:r>
            <w:r>
              <w:t xml:space="preserve">r and </w:t>
            </w:r>
            <w:r>
              <w:rPr>
                <w:i/>
                <w:iCs/>
              </w:rPr>
              <w:t>Huso</w:t>
            </w:r>
            <w:r>
              <w:t xml:space="preserve"> species) from all countries for aquaculture.</w:t>
            </w:r>
          </w:p>
          <w:p w14:paraId="29BD13B4" w14:textId="77777777" w:rsidR="00765725" w:rsidRDefault="00DF7807" w:rsidP="00E1117E">
            <w:pPr>
              <w:spacing w:after="120"/>
            </w:pPr>
            <w:r>
              <w:t xml:space="preserve">The final BIRA report recommends that </w:t>
            </w:r>
            <w:r>
              <w:rPr>
                <w:i/>
                <w:iCs/>
              </w:rPr>
              <w:t xml:space="preserve">Acipenser </w:t>
            </w:r>
            <w:r>
              <w:t xml:space="preserve">and </w:t>
            </w:r>
            <w:r>
              <w:rPr>
                <w:i/>
                <w:iCs/>
              </w:rPr>
              <w:t xml:space="preserve">Huso </w:t>
            </w:r>
            <w:r>
              <w:t>species be permitted import into Australia, provided they comply with a range of appropriate biosecurity measures. These measures include sourcing from disease-free stocks, pre-export and post-arrival quarantine, parasite treatment, egg disinfection and testing for disease agents.</w:t>
            </w:r>
          </w:p>
          <w:p w14:paraId="55A99D15" w14:textId="77777777" w:rsidR="00765725" w:rsidRDefault="00DF7807" w:rsidP="00E1117E">
            <w:pPr>
              <w:spacing w:after="120"/>
            </w:pPr>
            <w:r>
              <w:t xml:space="preserve">In addition to the biosecurity measures required under the </w:t>
            </w:r>
            <w:r>
              <w:rPr>
                <w:i/>
                <w:iCs/>
              </w:rPr>
              <w:t>Biosecurity Act 2015</w:t>
            </w:r>
            <w:r>
              <w:t xml:space="preserve">, the import of live sturgeon and their reproductive material into Australia also have requirements under the </w:t>
            </w:r>
            <w:r>
              <w:rPr>
                <w:i/>
                <w:iCs/>
              </w:rPr>
              <w:t>Environment Protection and Biodiversity Conservation Act 1999</w:t>
            </w:r>
            <w:r>
              <w:t xml:space="preserve"> and under relevant Australian state and territory legislation.</w:t>
            </w:r>
          </w:p>
          <w:p w14:paraId="66FC0D69" w14:textId="77777777" w:rsidR="00765725" w:rsidRDefault="00DF7807" w:rsidP="00E1117E">
            <w:pPr>
              <w:spacing w:after="120"/>
            </w:pPr>
            <w:r>
              <w:t>Before an import permit application to import live sturgeon and their reproductive material for aquaculture purposes can be considered by the department or the Department of Climate Change, Energy, the Environment and Water, several activities need to be completed and the final import conditions published on our Australian Biosecurity Import Conditions (</w:t>
            </w:r>
            <w:proofErr w:type="spellStart"/>
            <w:r>
              <w:t>BICON</w:t>
            </w:r>
            <w:proofErr w:type="spellEnd"/>
            <w:r>
              <w:t>) webpage.</w:t>
            </w:r>
          </w:p>
          <w:p w14:paraId="6E9B6CBA" w14:textId="77777777" w:rsidR="00765725" w:rsidRDefault="00DF7807" w:rsidP="00E1117E">
            <w:pPr>
              <w:spacing w:after="120"/>
            </w:pPr>
            <w:r>
              <w:t xml:space="preserve">Please refer to the implementation statement for these activities at </w:t>
            </w:r>
            <w:hyperlink r:id="rId8" w:history="1">
              <w:r>
                <w:rPr>
                  <w:color w:val="0000FF"/>
                  <w:u w:val="single"/>
                </w:rPr>
                <w:t>https://www.agriculture.gov.au/biosecurity-trade/policy/risk-analysis/animal/live-sturgeon-for-aquaculture</w:t>
              </w:r>
            </w:hyperlink>
            <w:r>
              <w:t>.</w:t>
            </w:r>
          </w:p>
          <w:p w14:paraId="5BA717E0" w14:textId="77777777" w:rsidR="00765725" w:rsidRDefault="00DF7807" w:rsidP="00E1117E">
            <w:pPr>
              <w:spacing w:after="120"/>
            </w:pPr>
            <w:r>
              <w:t>The provisional sturgeon BIRA was notified to WTO Members on 13 March 2024 (G/SPS/N/AUS/582) with a referral period ending 11 April 2024.</w:t>
            </w:r>
          </w:p>
          <w:p w14:paraId="344BD367" w14:textId="77777777" w:rsidR="00765725" w:rsidRDefault="00DF7807" w:rsidP="00E1117E">
            <w:pPr>
              <w:spacing w:after="240"/>
            </w:pPr>
            <w:bookmarkStart w:id="6" w:name="spsMeasureLinks"/>
            <w:bookmarkEnd w:id="5"/>
            <w:r>
              <w:t xml:space="preserve">The final BIRA report can be accessed at </w:t>
            </w:r>
            <w:hyperlink r:id="rId9" w:tgtFrame="_blank" w:history="1">
              <w:r>
                <w:rPr>
                  <w:color w:val="0000FF"/>
                  <w:u w:val="single"/>
                </w:rPr>
                <w:t>https://www.agriculture.gov.au/biosecurity-trade/policy/risk-analysis/animal/live-sturgeon-for-aquaculture</w:t>
              </w:r>
            </w:hyperlink>
            <w:r>
              <w:t>.</w:t>
            </w:r>
            <w:bookmarkEnd w:id="6"/>
          </w:p>
        </w:tc>
      </w:tr>
      <w:tr w:rsidR="00F95ABB" w14:paraId="464F365C" w14:textId="77777777" w:rsidTr="00D0271D">
        <w:tc>
          <w:tcPr>
            <w:tcW w:w="9242" w:type="dxa"/>
            <w:shd w:val="clear" w:color="auto" w:fill="auto"/>
          </w:tcPr>
          <w:p w14:paraId="1D1B95D1" w14:textId="77777777" w:rsidR="00AD0FDA" w:rsidRPr="00934B4C" w:rsidRDefault="00DF7807" w:rsidP="00934B4C">
            <w:pPr>
              <w:spacing w:after="240"/>
              <w:rPr>
                <w:b/>
              </w:rPr>
            </w:pPr>
            <w:r w:rsidRPr="00934B4C">
              <w:rPr>
                <w:b/>
              </w:rPr>
              <w:t>This addendum concerns a:</w:t>
            </w:r>
          </w:p>
        </w:tc>
      </w:tr>
      <w:tr w:rsidR="00F95ABB" w14:paraId="63C2D974" w14:textId="77777777" w:rsidTr="00D0271D">
        <w:tc>
          <w:tcPr>
            <w:tcW w:w="9242" w:type="dxa"/>
            <w:shd w:val="clear" w:color="auto" w:fill="auto"/>
          </w:tcPr>
          <w:p w14:paraId="67E5538B" w14:textId="77777777" w:rsidR="00AD0FDA" w:rsidRPr="00934B4C" w:rsidRDefault="00DF780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95ABB" w14:paraId="0B994B63" w14:textId="77777777" w:rsidTr="00D0271D">
        <w:tc>
          <w:tcPr>
            <w:tcW w:w="9242" w:type="dxa"/>
            <w:shd w:val="clear" w:color="auto" w:fill="auto"/>
          </w:tcPr>
          <w:p w14:paraId="451D2ECD" w14:textId="77777777" w:rsidR="00AD0FDA" w:rsidRPr="00934B4C" w:rsidRDefault="00DF780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95ABB" w14:paraId="48885934" w14:textId="77777777" w:rsidTr="00D0271D">
        <w:tc>
          <w:tcPr>
            <w:tcW w:w="9242" w:type="dxa"/>
            <w:shd w:val="clear" w:color="auto" w:fill="auto"/>
          </w:tcPr>
          <w:p w14:paraId="12EDD16F" w14:textId="77777777" w:rsidR="00AD0FDA" w:rsidRPr="00934B4C" w:rsidRDefault="00DF780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95ABB" w14:paraId="06530625" w14:textId="77777777" w:rsidTr="00D0271D">
        <w:tc>
          <w:tcPr>
            <w:tcW w:w="9242" w:type="dxa"/>
            <w:shd w:val="clear" w:color="auto" w:fill="auto"/>
          </w:tcPr>
          <w:p w14:paraId="31D2FD7A" w14:textId="77777777" w:rsidR="00AD0FDA" w:rsidRPr="00934B4C" w:rsidRDefault="00DF780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95ABB" w14:paraId="606EDE64" w14:textId="77777777" w:rsidTr="00D0271D">
        <w:tc>
          <w:tcPr>
            <w:tcW w:w="9242" w:type="dxa"/>
            <w:shd w:val="clear" w:color="auto" w:fill="auto"/>
          </w:tcPr>
          <w:p w14:paraId="3A1F5E3B" w14:textId="77777777" w:rsidR="00AD0FDA" w:rsidRPr="00934B4C" w:rsidRDefault="00DF780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95ABB" w14:paraId="49258C73" w14:textId="77777777" w:rsidTr="00D0271D">
        <w:tc>
          <w:tcPr>
            <w:tcW w:w="9242" w:type="dxa"/>
            <w:shd w:val="clear" w:color="auto" w:fill="auto"/>
          </w:tcPr>
          <w:p w14:paraId="18567DD1" w14:textId="77777777" w:rsidR="00AD0FDA" w:rsidRPr="00934B4C" w:rsidRDefault="00DF780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95ABB" w14:paraId="04DF24E8" w14:textId="77777777" w:rsidTr="00D0271D">
        <w:tc>
          <w:tcPr>
            <w:tcW w:w="9242" w:type="dxa"/>
            <w:shd w:val="clear" w:color="auto" w:fill="auto"/>
          </w:tcPr>
          <w:p w14:paraId="4089E33B" w14:textId="77777777" w:rsidR="00AD0FDA" w:rsidRPr="00934B4C" w:rsidRDefault="00DF7807" w:rsidP="00E1117E">
            <w:pPr>
              <w:keepNext/>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95ABB" w14:paraId="71A03CC1" w14:textId="77777777" w:rsidTr="00D0271D">
        <w:tc>
          <w:tcPr>
            <w:tcW w:w="9242" w:type="dxa"/>
            <w:shd w:val="clear" w:color="auto" w:fill="auto"/>
          </w:tcPr>
          <w:p w14:paraId="7F977CEB" w14:textId="77777777" w:rsidR="00AD0FDA" w:rsidRPr="00934B4C" w:rsidRDefault="00DF780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95ABB" w14:paraId="75327E50" w14:textId="77777777" w:rsidTr="00D0271D">
        <w:tc>
          <w:tcPr>
            <w:tcW w:w="9242" w:type="dxa"/>
            <w:shd w:val="clear" w:color="auto" w:fill="auto"/>
          </w:tcPr>
          <w:p w14:paraId="2B479BD8" w14:textId="77777777" w:rsidR="00AD0FDA" w:rsidRPr="00934B4C" w:rsidRDefault="00DF7807"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95ABB" w14:paraId="7852FC6A" w14:textId="77777777" w:rsidTr="00D0271D">
        <w:tc>
          <w:tcPr>
            <w:tcW w:w="9242" w:type="dxa"/>
            <w:shd w:val="clear" w:color="auto" w:fill="auto"/>
          </w:tcPr>
          <w:p w14:paraId="2D24C2E4" w14:textId="77777777" w:rsidR="00AD0FDA" w:rsidRPr="00934B4C" w:rsidRDefault="00DF7807" w:rsidP="00934B4C">
            <w:bookmarkStart w:id="19" w:name="spsCommentAddress"/>
            <w:r w:rsidRPr="00934B4C">
              <w:t>Australian Department of Agriculture, Fisheries and Forestry</w:t>
            </w:r>
          </w:p>
          <w:p w14:paraId="76557A2B" w14:textId="77777777" w:rsidR="00AD0FDA" w:rsidRPr="00934B4C" w:rsidRDefault="00DF7807" w:rsidP="00934B4C">
            <w:r w:rsidRPr="00934B4C">
              <w:t>GPO Box 858</w:t>
            </w:r>
          </w:p>
          <w:p w14:paraId="483CBF8D" w14:textId="77777777" w:rsidR="00AD0FDA" w:rsidRPr="00934B4C" w:rsidRDefault="00DF7807" w:rsidP="00934B4C">
            <w:r w:rsidRPr="00934B4C">
              <w:t>Canberra ACT 2601</w:t>
            </w:r>
          </w:p>
          <w:p w14:paraId="5D8D6ED8" w14:textId="77777777" w:rsidR="00AD0FDA" w:rsidRPr="00934B4C" w:rsidRDefault="00DF7807" w:rsidP="00934B4C">
            <w:r w:rsidRPr="00934B4C">
              <w:t>Australia</w:t>
            </w:r>
          </w:p>
          <w:p w14:paraId="15E24085" w14:textId="77777777" w:rsidR="00AD0FDA" w:rsidRPr="00934B4C" w:rsidRDefault="00DF7807" w:rsidP="00934B4C">
            <w:r w:rsidRPr="00934B4C">
              <w:t>Tel: +(61) 2 6272 3933</w:t>
            </w:r>
          </w:p>
          <w:p w14:paraId="23D1DEF2" w14:textId="77777777" w:rsidR="00AD0FDA" w:rsidRPr="00934B4C" w:rsidRDefault="00DF7807" w:rsidP="00934B4C">
            <w:r w:rsidRPr="00934B4C">
              <w:t xml:space="preserve">E-mail: </w:t>
            </w:r>
            <w:hyperlink r:id="rId10" w:history="1">
              <w:r w:rsidRPr="00934B4C">
                <w:rPr>
                  <w:color w:val="0000FF"/>
                  <w:u w:val="single"/>
                </w:rPr>
                <w:t>sps.contact@aff.gov.au</w:t>
              </w:r>
            </w:hyperlink>
          </w:p>
          <w:p w14:paraId="4562BF55" w14:textId="77777777" w:rsidR="00AD0FDA" w:rsidRPr="00934B4C" w:rsidRDefault="00DF7807" w:rsidP="00934B4C">
            <w:pPr>
              <w:spacing w:after="240"/>
            </w:pPr>
            <w:r w:rsidRPr="00934B4C">
              <w:t xml:space="preserve">Website: </w:t>
            </w:r>
            <w:hyperlink r:id="rId11" w:tgtFrame="_blank" w:history="1">
              <w:r w:rsidRPr="00934B4C">
                <w:rPr>
                  <w:color w:val="0000FF"/>
                  <w:u w:val="single"/>
                </w:rPr>
                <w:t>http://www.agriculture.gov.au</w:t>
              </w:r>
            </w:hyperlink>
            <w:bookmarkEnd w:id="19"/>
          </w:p>
        </w:tc>
      </w:tr>
      <w:tr w:rsidR="00F95ABB" w14:paraId="7B865A8E" w14:textId="77777777" w:rsidTr="00D0271D">
        <w:tc>
          <w:tcPr>
            <w:tcW w:w="9242" w:type="dxa"/>
            <w:shd w:val="clear" w:color="auto" w:fill="auto"/>
          </w:tcPr>
          <w:p w14:paraId="22AA54DD" w14:textId="77777777" w:rsidR="00AD0FDA" w:rsidRPr="00934B4C" w:rsidRDefault="00DF7807"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B24F6C">
              <w:rPr>
                <w:b/>
                <w:bCs/>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95ABB" w14:paraId="27BDDC3B" w14:textId="77777777" w:rsidTr="00D0271D">
        <w:tc>
          <w:tcPr>
            <w:tcW w:w="9242" w:type="dxa"/>
            <w:shd w:val="clear" w:color="auto" w:fill="auto"/>
          </w:tcPr>
          <w:p w14:paraId="6C4CE33C" w14:textId="77777777" w:rsidR="00AD0FDA" w:rsidRPr="00934B4C" w:rsidRDefault="00DF7807" w:rsidP="00934B4C">
            <w:bookmarkStart w:id="22" w:name="spsTextSupplierAddress"/>
            <w:r w:rsidRPr="00934B4C">
              <w:t>Australian Department of Agriculture, Fisheries and Forestry</w:t>
            </w:r>
          </w:p>
          <w:p w14:paraId="5CB65321" w14:textId="77777777" w:rsidR="00AD0FDA" w:rsidRPr="00934B4C" w:rsidRDefault="00DF7807" w:rsidP="00934B4C">
            <w:r w:rsidRPr="00934B4C">
              <w:t>GPO Box 858</w:t>
            </w:r>
          </w:p>
          <w:p w14:paraId="59A00D33" w14:textId="77777777" w:rsidR="00AD0FDA" w:rsidRPr="00934B4C" w:rsidRDefault="00DF7807" w:rsidP="00934B4C">
            <w:r w:rsidRPr="00934B4C">
              <w:t>Canberra ACT 2601</w:t>
            </w:r>
          </w:p>
          <w:p w14:paraId="6C27532A" w14:textId="77777777" w:rsidR="00AD0FDA" w:rsidRPr="00934B4C" w:rsidRDefault="00DF7807" w:rsidP="00934B4C">
            <w:r w:rsidRPr="00934B4C">
              <w:t>Australia</w:t>
            </w:r>
          </w:p>
          <w:p w14:paraId="3BAE52D7" w14:textId="77777777" w:rsidR="00AD0FDA" w:rsidRPr="00934B4C" w:rsidRDefault="00DF7807" w:rsidP="00934B4C">
            <w:r w:rsidRPr="00934B4C">
              <w:t>Tel: +(61) 2 6272 3933</w:t>
            </w:r>
          </w:p>
          <w:p w14:paraId="29ACE131" w14:textId="77777777" w:rsidR="00AD0FDA" w:rsidRPr="00934B4C" w:rsidRDefault="00DF7807" w:rsidP="00934B4C">
            <w:r w:rsidRPr="00934B4C">
              <w:t xml:space="preserve">E-mail: </w:t>
            </w:r>
            <w:hyperlink r:id="rId12" w:history="1">
              <w:r w:rsidRPr="00934B4C">
                <w:rPr>
                  <w:color w:val="0000FF"/>
                  <w:u w:val="single"/>
                </w:rPr>
                <w:t>sps.contact@aff.gov.au</w:t>
              </w:r>
            </w:hyperlink>
          </w:p>
          <w:p w14:paraId="6847DB88" w14:textId="77777777" w:rsidR="00AD0FDA" w:rsidRPr="00934B4C" w:rsidRDefault="00DF7807" w:rsidP="00934B4C">
            <w:r w:rsidRPr="00934B4C">
              <w:t xml:space="preserve">Website: </w:t>
            </w:r>
            <w:hyperlink r:id="rId13" w:tgtFrame="_blank" w:history="1">
              <w:r w:rsidRPr="00934B4C">
                <w:rPr>
                  <w:color w:val="0000FF"/>
                  <w:u w:val="single"/>
                </w:rPr>
                <w:t>http://www.agriculture.gov.au</w:t>
              </w:r>
            </w:hyperlink>
            <w:bookmarkEnd w:id="22"/>
          </w:p>
        </w:tc>
      </w:tr>
    </w:tbl>
    <w:p w14:paraId="39B68585" w14:textId="77777777" w:rsidR="00AD0FDA" w:rsidRPr="00934B4C" w:rsidRDefault="00AD0FDA" w:rsidP="00934B4C"/>
    <w:p w14:paraId="2A2D2119" w14:textId="77777777" w:rsidR="00AD0FDA" w:rsidRPr="00934B4C" w:rsidRDefault="00DF7807" w:rsidP="00934B4C">
      <w:pPr>
        <w:jc w:val="center"/>
        <w:rPr>
          <w:b/>
        </w:rPr>
      </w:pPr>
      <w:r w:rsidRPr="00934B4C">
        <w:rPr>
          <w:b/>
        </w:rPr>
        <w:t>__________</w:t>
      </w:r>
    </w:p>
    <w:sectPr w:rsidR="00AD0FDA" w:rsidRPr="00934B4C" w:rsidSect="00B24F6C">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6175" w14:textId="77777777" w:rsidR="00DF7807" w:rsidRDefault="00DF7807">
      <w:r>
        <w:separator/>
      </w:r>
    </w:p>
  </w:endnote>
  <w:endnote w:type="continuationSeparator" w:id="0">
    <w:p w14:paraId="18CEFFAC" w14:textId="77777777" w:rsidR="00DF7807" w:rsidRDefault="00DF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9D4B" w14:textId="77777777" w:rsidR="00AD0FDA" w:rsidRPr="00B24F6C" w:rsidRDefault="00DF7807" w:rsidP="00B24F6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434C" w14:textId="77777777" w:rsidR="00AD0FDA" w:rsidRPr="00B24F6C" w:rsidRDefault="00DF7807" w:rsidP="00B24F6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1625" w14:textId="77777777" w:rsidR="009A1BA8" w:rsidRPr="00934B4C" w:rsidRDefault="00DF780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ADB0" w14:textId="77777777" w:rsidR="00DF7807" w:rsidRDefault="00DF7807">
      <w:r>
        <w:separator/>
      </w:r>
    </w:p>
  </w:footnote>
  <w:footnote w:type="continuationSeparator" w:id="0">
    <w:p w14:paraId="6BDE1D9D" w14:textId="77777777" w:rsidR="00DF7807" w:rsidRDefault="00DF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9DF1" w14:textId="77777777" w:rsidR="00B24F6C" w:rsidRPr="00B24F6C" w:rsidRDefault="00DF7807" w:rsidP="00B24F6C">
    <w:pPr>
      <w:pStyle w:val="Header"/>
      <w:pBdr>
        <w:bottom w:val="single" w:sz="4" w:space="1" w:color="auto"/>
      </w:pBdr>
      <w:tabs>
        <w:tab w:val="clear" w:pos="4513"/>
        <w:tab w:val="clear" w:pos="9027"/>
      </w:tabs>
      <w:jc w:val="center"/>
    </w:pPr>
    <w:r w:rsidRPr="00B24F6C">
      <w:t>G/SPS/N/AUS/582/Add.1</w:t>
    </w:r>
  </w:p>
  <w:p w14:paraId="27C4F96C" w14:textId="77777777" w:rsidR="00B24F6C" w:rsidRPr="00B24F6C" w:rsidRDefault="00B24F6C" w:rsidP="00B24F6C">
    <w:pPr>
      <w:pStyle w:val="Header"/>
      <w:pBdr>
        <w:bottom w:val="single" w:sz="4" w:space="1" w:color="auto"/>
      </w:pBdr>
      <w:tabs>
        <w:tab w:val="clear" w:pos="4513"/>
        <w:tab w:val="clear" w:pos="9027"/>
      </w:tabs>
      <w:jc w:val="center"/>
    </w:pPr>
  </w:p>
  <w:p w14:paraId="4AA17A07" w14:textId="77777777" w:rsidR="00B24F6C" w:rsidRPr="00B24F6C" w:rsidRDefault="00DF7807" w:rsidP="00B24F6C">
    <w:pPr>
      <w:pStyle w:val="Header"/>
      <w:pBdr>
        <w:bottom w:val="single" w:sz="4" w:space="1" w:color="auto"/>
      </w:pBdr>
      <w:tabs>
        <w:tab w:val="clear" w:pos="4513"/>
        <w:tab w:val="clear" w:pos="9027"/>
      </w:tabs>
      <w:jc w:val="center"/>
    </w:pPr>
    <w:r w:rsidRPr="00B24F6C">
      <w:t xml:space="preserve">- </w:t>
    </w:r>
    <w:r w:rsidRPr="00B24F6C">
      <w:fldChar w:fldCharType="begin"/>
    </w:r>
    <w:r w:rsidRPr="00B24F6C">
      <w:instrText xml:space="preserve"> PAGE </w:instrText>
    </w:r>
    <w:r w:rsidRPr="00B24F6C">
      <w:fldChar w:fldCharType="separate"/>
    </w:r>
    <w:r w:rsidRPr="00B24F6C">
      <w:rPr>
        <w:noProof/>
      </w:rPr>
      <w:t>2</w:t>
    </w:r>
    <w:r w:rsidRPr="00B24F6C">
      <w:fldChar w:fldCharType="end"/>
    </w:r>
    <w:r w:rsidRPr="00B24F6C">
      <w:t xml:space="preserve"> -</w:t>
    </w:r>
  </w:p>
  <w:p w14:paraId="2FD3378F" w14:textId="77777777" w:rsidR="00AD0FDA" w:rsidRPr="00B24F6C" w:rsidRDefault="00AD0FDA" w:rsidP="00B24F6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9F06" w14:textId="77777777" w:rsidR="00B24F6C" w:rsidRPr="00B24F6C" w:rsidRDefault="00DF7807" w:rsidP="00B24F6C">
    <w:pPr>
      <w:pStyle w:val="Header"/>
      <w:pBdr>
        <w:bottom w:val="single" w:sz="4" w:space="1" w:color="auto"/>
      </w:pBdr>
      <w:tabs>
        <w:tab w:val="clear" w:pos="4513"/>
        <w:tab w:val="clear" w:pos="9027"/>
      </w:tabs>
      <w:jc w:val="center"/>
    </w:pPr>
    <w:r w:rsidRPr="00B24F6C">
      <w:t>G/SPS/N/AUS/582/Add.1</w:t>
    </w:r>
  </w:p>
  <w:p w14:paraId="35D87349" w14:textId="77777777" w:rsidR="00B24F6C" w:rsidRPr="00B24F6C" w:rsidRDefault="00B24F6C" w:rsidP="00B24F6C">
    <w:pPr>
      <w:pStyle w:val="Header"/>
      <w:pBdr>
        <w:bottom w:val="single" w:sz="4" w:space="1" w:color="auto"/>
      </w:pBdr>
      <w:tabs>
        <w:tab w:val="clear" w:pos="4513"/>
        <w:tab w:val="clear" w:pos="9027"/>
      </w:tabs>
      <w:jc w:val="center"/>
    </w:pPr>
  </w:p>
  <w:p w14:paraId="4BCB83A5" w14:textId="77777777" w:rsidR="00B24F6C" w:rsidRPr="00B24F6C" w:rsidRDefault="00DF7807" w:rsidP="00B24F6C">
    <w:pPr>
      <w:pStyle w:val="Header"/>
      <w:pBdr>
        <w:bottom w:val="single" w:sz="4" w:space="1" w:color="auto"/>
      </w:pBdr>
      <w:tabs>
        <w:tab w:val="clear" w:pos="4513"/>
        <w:tab w:val="clear" w:pos="9027"/>
      </w:tabs>
      <w:jc w:val="center"/>
    </w:pPr>
    <w:r w:rsidRPr="00B24F6C">
      <w:t xml:space="preserve">- </w:t>
    </w:r>
    <w:r w:rsidRPr="00B24F6C">
      <w:fldChar w:fldCharType="begin"/>
    </w:r>
    <w:r w:rsidRPr="00B24F6C">
      <w:instrText xml:space="preserve"> PAGE </w:instrText>
    </w:r>
    <w:r w:rsidRPr="00B24F6C">
      <w:fldChar w:fldCharType="separate"/>
    </w:r>
    <w:r w:rsidRPr="00B24F6C">
      <w:rPr>
        <w:noProof/>
      </w:rPr>
      <w:t>2</w:t>
    </w:r>
    <w:r w:rsidRPr="00B24F6C">
      <w:fldChar w:fldCharType="end"/>
    </w:r>
    <w:r w:rsidRPr="00B24F6C">
      <w:t xml:space="preserve"> -</w:t>
    </w:r>
  </w:p>
  <w:p w14:paraId="59863FC2" w14:textId="77777777" w:rsidR="00AD0FDA" w:rsidRPr="00B24F6C" w:rsidRDefault="00AD0FDA" w:rsidP="00B24F6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95ABB" w14:paraId="09349762" w14:textId="77777777" w:rsidTr="00B13A58">
      <w:trPr>
        <w:trHeight w:val="240"/>
        <w:jc w:val="center"/>
      </w:trPr>
      <w:tc>
        <w:tcPr>
          <w:tcW w:w="3794" w:type="dxa"/>
          <w:shd w:val="clear" w:color="auto" w:fill="FFFFFF"/>
          <w:tcMar>
            <w:left w:w="108" w:type="dxa"/>
            <w:right w:w="108" w:type="dxa"/>
          </w:tcMar>
          <w:vAlign w:val="center"/>
        </w:tcPr>
        <w:p w14:paraId="2549E12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E504A06" w14:textId="77777777" w:rsidR="00ED54E0" w:rsidRPr="00AD0FDA" w:rsidRDefault="00DF7807" w:rsidP="0081481D">
          <w:pPr>
            <w:jc w:val="right"/>
            <w:rPr>
              <w:b/>
              <w:color w:val="FF0000"/>
              <w:szCs w:val="16"/>
            </w:rPr>
          </w:pPr>
          <w:r>
            <w:rPr>
              <w:b/>
              <w:color w:val="FF0000"/>
              <w:szCs w:val="16"/>
            </w:rPr>
            <w:t xml:space="preserve"> </w:t>
          </w:r>
        </w:p>
      </w:tc>
    </w:tr>
    <w:bookmarkEnd w:id="23"/>
    <w:tr w:rsidR="00F95ABB" w14:paraId="1492D0E8" w14:textId="77777777" w:rsidTr="00B13A58">
      <w:trPr>
        <w:trHeight w:val="213"/>
        <w:jc w:val="center"/>
      </w:trPr>
      <w:tc>
        <w:tcPr>
          <w:tcW w:w="3794" w:type="dxa"/>
          <w:vMerge w:val="restart"/>
          <w:shd w:val="clear" w:color="auto" w:fill="FFFFFF"/>
          <w:tcMar>
            <w:left w:w="0" w:type="dxa"/>
            <w:right w:w="0" w:type="dxa"/>
          </w:tcMar>
        </w:tcPr>
        <w:p w14:paraId="41A03DDA" w14:textId="77777777" w:rsidR="00ED54E0" w:rsidRPr="00AD0FDA" w:rsidRDefault="00DF7807" w:rsidP="0081481D">
          <w:pPr>
            <w:jc w:val="left"/>
          </w:pPr>
          <w:r>
            <w:rPr>
              <w:noProof/>
              <w:lang w:eastAsia="en-GB"/>
            </w:rPr>
            <w:drawing>
              <wp:inline distT="0" distB="0" distL="0" distR="0" wp14:anchorId="4FCC2F67" wp14:editId="67435F0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294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B71B753" w14:textId="77777777" w:rsidR="00ED54E0" w:rsidRPr="00AD0FDA" w:rsidRDefault="00ED54E0" w:rsidP="0081481D">
          <w:pPr>
            <w:jc w:val="right"/>
            <w:rPr>
              <w:b/>
              <w:szCs w:val="16"/>
            </w:rPr>
          </w:pPr>
        </w:p>
      </w:tc>
    </w:tr>
    <w:tr w:rsidR="00F95ABB" w14:paraId="38B154CD" w14:textId="77777777" w:rsidTr="00B13A58">
      <w:trPr>
        <w:trHeight w:val="868"/>
        <w:jc w:val="center"/>
      </w:trPr>
      <w:tc>
        <w:tcPr>
          <w:tcW w:w="3794" w:type="dxa"/>
          <w:vMerge/>
          <w:shd w:val="clear" w:color="auto" w:fill="FFFFFF"/>
          <w:tcMar>
            <w:left w:w="108" w:type="dxa"/>
            <w:right w:w="108" w:type="dxa"/>
          </w:tcMar>
        </w:tcPr>
        <w:p w14:paraId="5F65216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5BE82EB" w14:textId="77777777" w:rsidR="00B24F6C" w:rsidRDefault="00DF7807" w:rsidP="0081481D">
          <w:pPr>
            <w:jc w:val="right"/>
            <w:rPr>
              <w:b/>
              <w:szCs w:val="16"/>
            </w:rPr>
          </w:pPr>
          <w:bookmarkStart w:id="24" w:name="bmkSymbols"/>
          <w:r>
            <w:rPr>
              <w:b/>
              <w:szCs w:val="16"/>
            </w:rPr>
            <w:t>G/SPS/N/AUS/582/Add.1</w:t>
          </w:r>
          <w:bookmarkEnd w:id="24"/>
        </w:p>
      </w:tc>
    </w:tr>
    <w:tr w:rsidR="00F95ABB" w14:paraId="200FFD9C" w14:textId="77777777" w:rsidTr="00B13A58">
      <w:trPr>
        <w:trHeight w:val="240"/>
        <w:jc w:val="center"/>
      </w:trPr>
      <w:tc>
        <w:tcPr>
          <w:tcW w:w="3794" w:type="dxa"/>
          <w:vMerge/>
          <w:shd w:val="clear" w:color="auto" w:fill="FFFFFF"/>
          <w:tcMar>
            <w:left w:w="108" w:type="dxa"/>
            <w:right w:w="108" w:type="dxa"/>
          </w:tcMar>
          <w:vAlign w:val="center"/>
        </w:tcPr>
        <w:p w14:paraId="060F17BD" w14:textId="77777777" w:rsidR="00ED54E0" w:rsidRPr="00AD0FDA" w:rsidRDefault="00ED54E0" w:rsidP="0081481D"/>
      </w:tc>
      <w:tc>
        <w:tcPr>
          <w:tcW w:w="5448" w:type="dxa"/>
          <w:gridSpan w:val="2"/>
          <w:shd w:val="clear" w:color="auto" w:fill="FFFFFF"/>
          <w:tcMar>
            <w:left w:w="108" w:type="dxa"/>
            <w:right w:w="108" w:type="dxa"/>
          </w:tcMar>
          <w:vAlign w:val="center"/>
        </w:tcPr>
        <w:p w14:paraId="0C0E6A48" w14:textId="21E41E7F" w:rsidR="00ED54E0" w:rsidRPr="00AD0FDA" w:rsidRDefault="00DF7807" w:rsidP="0081481D">
          <w:pPr>
            <w:jc w:val="right"/>
            <w:rPr>
              <w:szCs w:val="16"/>
            </w:rPr>
          </w:pPr>
          <w:bookmarkStart w:id="25" w:name="bmkDate"/>
          <w:bookmarkStart w:id="26" w:name="spsDateDistribution"/>
          <w:bookmarkEnd w:id="25"/>
          <w:bookmarkEnd w:id="26"/>
          <w:r>
            <w:rPr>
              <w:szCs w:val="16"/>
            </w:rPr>
            <w:t>21 May 2024</w:t>
          </w:r>
        </w:p>
      </w:tc>
    </w:tr>
    <w:tr w:rsidR="00F95ABB" w14:paraId="67AD544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811F04" w14:textId="07F8124A" w:rsidR="00ED54E0" w:rsidRPr="00AD0FDA" w:rsidRDefault="00DF7807"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3D37F0">
            <w:rPr>
              <w:color w:val="FF0000"/>
              <w:szCs w:val="16"/>
            </w:rPr>
            <w:t>3888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48FB206" w14:textId="77777777" w:rsidR="00ED54E0" w:rsidRPr="00AD0FDA" w:rsidRDefault="00DF780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95ABB" w14:paraId="39105AF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8778FD" w14:textId="77777777" w:rsidR="00ED54E0" w:rsidRPr="00AD0FDA" w:rsidRDefault="00DF780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B398783" w14:textId="77777777" w:rsidR="00ED54E0" w:rsidRPr="00934B4C" w:rsidRDefault="00DF7807" w:rsidP="00F342EB">
          <w:pPr>
            <w:jc w:val="right"/>
            <w:rPr>
              <w:bCs/>
              <w:szCs w:val="18"/>
            </w:rPr>
          </w:pPr>
          <w:bookmarkStart w:id="31" w:name="bmkLanguage"/>
          <w:r>
            <w:rPr>
              <w:bCs/>
              <w:szCs w:val="18"/>
            </w:rPr>
            <w:t>Original: English</w:t>
          </w:r>
          <w:bookmarkEnd w:id="31"/>
        </w:p>
      </w:tc>
    </w:tr>
  </w:tbl>
  <w:p w14:paraId="437EC6A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F9AF818">
      <w:start w:val="1"/>
      <w:numFmt w:val="decimal"/>
      <w:pStyle w:val="SummaryText"/>
      <w:lvlText w:val="%1."/>
      <w:lvlJc w:val="left"/>
      <w:pPr>
        <w:ind w:left="360" w:hanging="360"/>
      </w:pPr>
    </w:lvl>
    <w:lvl w:ilvl="1" w:tplc="549C6CE4" w:tentative="1">
      <w:start w:val="1"/>
      <w:numFmt w:val="lowerLetter"/>
      <w:lvlText w:val="%2."/>
      <w:lvlJc w:val="left"/>
      <w:pPr>
        <w:ind w:left="1080" w:hanging="360"/>
      </w:pPr>
    </w:lvl>
    <w:lvl w:ilvl="2" w:tplc="E806D656" w:tentative="1">
      <w:start w:val="1"/>
      <w:numFmt w:val="lowerRoman"/>
      <w:lvlText w:val="%3."/>
      <w:lvlJc w:val="right"/>
      <w:pPr>
        <w:ind w:left="1800" w:hanging="180"/>
      </w:pPr>
    </w:lvl>
    <w:lvl w:ilvl="3" w:tplc="1CC880C4" w:tentative="1">
      <w:start w:val="1"/>
      <w:numFmt w:val="decimal"/>
      <w:lvlText w:val="%4."/>
      <w:lvlJc w:val="left"/>
      <w:pPr>
        <w:ind w:left="2520" w:hanging="360"/>
      </w:pPr>
    </w:lvl>
    <w:lvl w:ilvl="4" w:tplc="576AD2F0" w:tentative="1">
      <w:start w:val="1"/>
      <w:numFmt w:val="lowerLetter"/>
      <w:lvlText w:val="%5."/>
      <w:lvlJc w:val="left"/>
      <w:pPr>
        <w:ind w:left="3240" w:hanging="360"/>
      </w:pPr>
    </w:lvl>
    <w:lvl w:ilvl="5" w:tplc="E3827038" w:tentative="1">
      <w:start w:val="1"/>
      <w:numFmt w:val="lowerRoman"/>
      <w:lvlText w:val="%6."/>
      <w:lvlJc w:val="right"/>
      <w:pPr>
        <w:ind w:left="3960" w:hanging="180"/>
      </w:pPr>
    </w:lvl>
    <w:lvl w:ilvl="6" w:tplc="A1663962" w:tentative="1">
      <w:start w:val="1"/>
      <w:numFmt w:val="decimal"/>
      <w:lvlText w:val="%7."/>
      <w:lvlJc w:val="left"/>
      <w:pPr>
        <w:ind w:left="4680" w:hanging="360"/>
      </w:pPr>
    </w:lvl>
    <w:lvl w:ilvl="7" w:tplc="F3803AAC" w:tentative="1">
      <w:start w:val="1"/>
      <w:numFmt w:val="lowerLetter"/>
      <w:lvlText w:val="%8."/>
      <w:lvlJc w:val="left"/>
      <w:pPr>
        <w:ind w:left="5400" w:hanging="360"/>
      </w:pPr>
    </w:lvl>
    <w:lvl w:ilvl="8" w:tplc="46B62966" w:tentative="1">
      <w:start w:val="1"/>
      <w:numFmt w:val="lowerRoman"/>
      <w:lvlText w:val="%9."/>
      <w:lvlJc w:val="right"/>
      <w:pPr>
        <w:ind w:left="6120" w:hanging="180"/>
      </w:pPr>
    </w:lvl>
  </w:abstractNum>
  <w:num w:numId="1" w16cid:durableId="753431998">
    <w:abstractNumId w:val="9"/>
  </w:num>
  <w:num w:numId="2" w16cid:durableId="2139057691">
    <w:abstractNumId w:val="7"/>
  </w:num>
  <w:num w:numId="3" w16cid:durableId="1791362691">
    <w:abstractNumId w:val="6"/>
  </w:num>
  <w:num w:numId="4" w16cid:durableId="718019243">
    <w:abstractNumId w:val="5"/>
  </w:num>
  <w:num w:numId="5" w16cid:durableId="1496456846">
    <w:abstractNumId w:val="4"/>
  </w:num>
  <w:num w:numId="6" w16cid:durableId="1261791072">
    <w:abstractNumId w:val="12"/>
  </w:num>
  <w:num w:numId="7" w16cid:durableId="1642735222">
    <w:abstractNumId w:val="11"/>
  </w:num>
  <w:num w:numId="8" w16cid:durableId="1370572892">
    <w:abstractNumId w:val="10"/>
  </w:num>
  <w:num w:numId="9" w16cid:durableId="1242183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8646697">
    <w:abstractNumId w:val="13"/>
  </w:num>
  <w:num w:numId="11" w16cid:durableId="589974019">
    <w:abstractNumId w:val="8"/>
  </w:num>
  <w:num w:numId="12" w16cid:durableId="1019312634">
    <w:abstractNumId w:val="3"/>
  </w:num>
  <w:num w:numId="13" w16cid:durableId="60980402">
    <w:abstractNumId w:val="2"/>
  </w:num>
  <w:num w:numId="14" w16cid:durableId="2059670217">
    <w:abstractNumId w:val="1"/>
  </w:num>
  <w:num w:numId="15" w16cid:durableId="96685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D37F0"/>
    <w:rsid w:val="00467032"/>
    <w:rsid w:val="0046754A"/>
    <w:rsid w:val="004F203A"/>
    <w:rsid w:val="005336B8"/>
    <w:rsid w:val="00547B5F"/>
    <w:rsid w:val="005719EC"/>
    <w:rsid w:val="005B04B9"/>
    <w:rsid w:val="005B68C7"/>
    <w:rsid w:val="005B7054"/>
    <w:rsid w:val="005D5981"/>
    <w:rsid w:val="005F06C2"/>
    <w:rsid w:val="005F30CB"/>
    <w:rsid w:val="00612644"/>
    <w:rsid w:val="00674CCD"/>
    <w:rsid w:val="006A6185"/>
    <w:rsid w:val="006C1F21"/>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14B68"/>
    <w:rsid w:val="00A6057A"/>
    <w:rsid w:val="00A74017"/>
    <w:rsid w:val="00A74F19"/>
    <w:rsid w:val="00AA332C"/>
    <w:rsid w:val="00AB49C0"/>
    <w:rsid w:val="00AC27F8"/>
    <w:rsid w:val="00AD0FDA"/>
    <w:rsid w:val="00AD4C72"/>
    <w:rsid w:val="00AE2AEE"/>
    <w:rsid w:val="00B00276"/>
    <w:rsid w:val="00B13A58"/>
    <w:rsid w:val="00B230EC"/>
    <w:rsid w:val="00B24F6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DF7807"/>
    <w:rsid w:val="00E1117E"/>
    <w:rsid w:val="00E34FE3"/>
    <w:rsid w:val="00E46FD5"/>
    <w:rsid w:val="00E544BB"/>
    <w:rsid w:val="00E56545"/>
    <w:rsid w:val="00EA5D4F"/>
    <w:rsid w:val="00EB6C56"/>
    <w:rsid w:val="00ED54E0"/>
    <w:rsid w:val="00EF29E8"/>
    <w:rsid w:val="00F32397"/>
    <w:rsid w:val="00F342EB"/>
    <w:rsid w:val="00F40595"/>
    <w:rsid w:val="00F95AB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0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policy/risk-analysis/animal/live-sturgeon-for-aquaculture" TargetMode="External"/><Relationship Id="rId13" Type="http://schemas.openxmlformats.org/officeDocument/2006/relationships/hyperlink" Target="http://www.agriculture.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s.contact@aff.gov.au%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s.contact@aff.gov.au%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griculture.gov.au/biosecurity-trade/policy/risk-analysis/animal/live-sturgeon-for-aquacultur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775e0fcd-a68f-4773-9f5b-120fdb1f7b90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2BAE0D5-0373-4FDD-8BD3-48DF639DFF1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3197</Characters>
  <Application>Microsoft Office Word</Application>
  <DocSecurity>0</DocSecurity>
  <Lines>67</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2024-05-21T09:57:00Z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G/SPS/N/AUS/582/Add.1</vt:lpwstr>
  </property>
  <property fmtid="{D5CDD505-2E9C-101B-9397-08002B2CF9AE}" pid="3" name="TitusGUID">
    <vt:lpwstr>775e0fcd-a68f-4773-9f5b-120fdb1f7b90</vt:lpwstr>
  </property>
  <property fmtid="{D5CDD505-2E9C-101B-9397-08002B2CF9AE}" pid="4" name="WTOCLASSIFICATION">
    <vt:lpwstr>WTO OFFICIAL</vt:lpwstr>
  </property>
</Properties>
</file>