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A2CF" w14:textId="77777777" w:rsidR="002D78C9" w:rsidRDefault="00EE3888" w:rsidP="00DD3DD7">
      <w:pPr>
        <w:pStyle w:val="Title"/>
      </w:pPr>
      <w:r w:rsidRPr="002F663C">
        <w:t>NOTIFICATION</w:t>
      </w:r>
    </w:p>
    <w:p w14:paraId="6020E671" w14:textId="77777777" w:rsidR="002F663C" w:rsidRPr="002F663C" w:rsidRDefault="00EE3888" w:rsidP="00DD3DD7">
      <w:pPr>
        <w:pStyle w:val="Title3"/>
      </w:pPr>
      <w:r w:rsidRPr="002F663C">
        <w:t>Addendum</w:t>
      </w:r>
    </w:p>
    <w:p w14:paraId="69357802" w14:textId="77777777" w:rsidR="002F663C" w:rsidRDefault="00EE388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24 May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Kingdom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349C157" w14:textId="77777777" w:rsidR="001E2E4A" w:rsidRPr="002F663C" w:rsidRDefault="001E2E4A" w:rsidP="001E2E4A">
      <w:pPr>
        <w:rPr>
          <w:rFonts w:eastAsia="Calibri" w:cs="Times New Roman"/>
        </w:rPr>
      </w:pPr>
    </w:p>
    <w:p w14:paraId="7F8AED8F" w14:textId="77777777" w:rsidR="002F663C" w:rsidRPr="002F663C" w:rsidRDefault="00EE388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FC887AE" w14:textId="77777777" w:rsidR="002F663C" w:rsidRDefault="002F663C" w:rsidP="002F663C">
      <w:pPr>
        <w:rPr>
          <w:rFonts w:eastAsia="Calibri" w:cs="Times New Roman"/>
        </w:rPr>
      </w:pPr>
    </w:p>
    <w:p w14:paraId="1B09D416" w14:textId="77777777" w:rsidR="00C14444" w:rsidRPr="002F663C" w:rsidRDefault="00C14444" w:rsidP="002F663C">
      <w:pPr>
        <w:rPr>
          <w:rFonts w:eastAsia="Calibri" w:cs="Times New Roman"/>
        </w:rPr>
      </w:pPr>
    </w:p>
    <w:p w14:paraId="631A1A78" w14:textId="77777777" w:rsidR="002F663C" w:rsidRPr="002F663C" w:rsidRDefault="00EE388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Decision on withdrawal of approval of the active substance mancozeb in GB</w:t>
      </w:r>
      <w:bookmarkEnd w:id="3"/>
    </w:p>
    <w:p w14:paraId="7B765C8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44D59" w14:paraId="08D13B3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6C9DA88" w14:textId="77777777" w:rsidR="002F663C" w:rsidRPr="002F663C" w:rsidRDefault="00EE388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44D59" w14:paraId="03694E63" w14:textId="77777777" w:rsidTr="00E9471B">
        <w:tc>
          <w:tcPr>
            <w:tcW w:w="851" w:type="dxa"/>
            <w:shd w:val="clear" w:color="auto" w:fill="auto"/>
          </w:tcPr>
          <w:p w14:paraId="5DD8B1F2" w14:textId="77777777" w:rsidR="002F663C" w:rsidRPr="00711F9C" w:rsidRDefault="00EE38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 ]</w:t>
            </w:r>
          </w:p>
        </w:tc>
        <w:tc>
          <w:tcPr>
            <w:tcW w:w="8198" w:type="dxa"/>
            <w:shd w:val="clear" w:color="auto" w:fill="auto"/>
          </w:tcPr>
          <w:p w14:paraId="5D2F8760" w14:textId="77777777" w:rsidR="002F663C" w:rsidRPr="002F663C" w:rsidRDefault="00EE38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5" w:name="bmkFinalCommentsDate"/>
            <w:bookmarkEnd w:id="5"/>
          </w:p>
        </w:tc>
      </w:tr>
      <w:tr w:rsidR="00E44D59" w14:paraId="7C9F7C5E" w14:textId="77777777" w:rsidTr="00E9471B">
        <w:tc>
          <w:tcPr>
            <w:tcW w:w="851" w:type="dxa"/>
            <w:shd w:val="clear" w:color="auto" w:fill="auto"/>
          </w:tcPr>
          <w:p w14:paraId="79F0DDA4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2873C6D4" w14:textId="77777777" w:rsidR="002F663C" w:rsidRPr="002F663C" w:rsidRDefault="00EE38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6" w:name="bmkProposedAdoptionDate"/>
            <w:r w:rsidRPr="002F663C">
              <w:rPr>
                <w:rFonts w:eastAsia="Calibri" w:cs="Times New Roman"/>
              </w:rPr>
              <w:t>14 May 2024</w:t>
            </w:r>
            <w:bookmarkEnd w:id="6"/>
          </w:p>
        </w:tc>
      </w:tr>
      <w:tr w:rsidR="00E44D59" w14:paraId="7247E702" w14:textId="77777777" w:rsidTr="00E9471B">
        <w:tc>
          <w:tcPr>
            <w:tcW w:w="851" w:type="dxa"/>
            <w:shd w:val="clear" w:color="auto" w:fill="auto"/>
          </w:tcPr>
          <w:p w14:paraId="0D731BB0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13F9D408" w14:textId="77777777" w:rsidR="002F663C" w:rsidRPr="002F663C" w:rsidRDefault="00EE38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7" w:name="bmkProposedNotificationDate"/>
            <w:r w:rsidRPr="002F663C">
              <w:rPr>
                <w:rFonts w:eastAsia="Calibri" w:cs="Times New Roman"/>
              </w:rPr>
              <w:t>14 May 2024</w:t>
            </w:r>
            <w:bookmarkEnd w:id="7"/>
          </w:p>
        </w:tc>
      </w:tr>
      <w:tr w:rsidR="00E44D59" w14:paraId="73102642" w14:textId="77777777" w:rsidTr="00E9471B">
        <w:tc>
          <w:tcPr>
            <w:tcW w:w="851" w:type="dxa"/>
            <w:shd w:val="clear" w:color="auto" w:fill="auto"/>
          </w:tcPr>
          <w:p w14:paraId="4B762918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0F1350D1" w14:textId="77777777" w:rsidR="002F663C" w:rsidRPr="002F663C" w:rsidRDefault="00EE38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8" w:name="bmkProposedEntryIntoForceDate"/>
            <w:r w:rsidRPr="002F663C">
              <w:rPr>
                <w:rFonts w:eastAsia="Calibri" w:cs="Times New Roman"/>
              </w:rPr>
              <w:t>31 May 2024; The measure includes a six month grace period during which the advertisement, sale and supply of each product will continue to be permitted in GB until 30/11/2024.</w:t>
            </w:r>
            <w:bookmarkEnd w:id="8"/>
          </w:p>
        </w:tc>
      </w:tr>
      <w:tr w:rsidR="00E44D59" w14:paraId="0B2C4742" w14:textId="77777777" w:rsidTr="00E9471B">
        <w:tc>
          <w:tcPr>
            <w:tcW w:w="851" w:type="dxa"/>
            <w:shd w:val="clear" w:color="auto" w:fill="auto"/>
          </w:tcPr>
          <w:p w14:paraId="4D98A4FE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[X]</w:t>
            </w:r>
          </w:p>
        </w:tc>
        <w:tc>
          <w:tcPr>
            <w:tcW w:w="8198" w:type="dxa"/>
            <w:shd w:val="clear" w:color="auto" w:fill="auto"/>
          </w:tcPr>
          <w:p w14:paraId="73FE7737" w14:textId="77777777" w:rsidR="002F663C" w:rsidRPr="002F663C" w:rsidRDefault="00EE3888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9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9"/>
            <w:r w:rsidRPr="002F663C">
              <w:rPr>
                <w:rFonts w:eastAsia="Calibri" w:cs="Times New Roman"/>
              </w:rPr>
              <w:t xml:space="preserve">: </w:t>
            </w:r>
            <w:bookmarkStart w:id="10" w:name="bmkFinalMeasure"/>
          </w:p>
          <w:p w14:paraId="04307C1C" w14:textId="77777777" w:rsidR="002F663C" w:rsidRPr="002F663C" w:rsidRDefault="00EE3888" w:rsidP="00EB7B40">
            <w:pPr>
              <w:spacing w:before="120" w:after="120"/>
              <w:rPr>
                <w:rFonts w:eastAsia="Calibri" w:cs="Times New Roman"/>
              </w:rPr>
            </w:pPr>
            <w:r w:rsidRPr="002F663C">
              <w:rPr>
                <w:rFonts w:eastAsia="Calibri" w:cs="Times New Roman"/>
              </w:rPr>
              <w:t>Decision to withdraw approval of the active substance mancozeb in Great Britain (hse.gov.uk):</w:t>
            </w:r>
          </w:p>
          <w:p w14:paraId="5315ECDA" w14:textId="77777777" w:rsidR="002F663C" w:rsidRPr="002F663C" w:rsidRDefault="00F10393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EE3888" w:rsidRPr="002F663C">
                <w:rPr>
                  <w:rFonts w:eastAsia="Calibri" w:cs="Times New Roman"/>
                  <w:color w:val="0000FF"/>
                  <w:u w:val="single"/>
                </w:rPr>
                <w:t>https://www.hse.gov.uk/pesticides/a</w:t>
              </w:r>
              <w:r w:rsidR="00EE3888" w:rsidRPr="002F663C">
                <w:rPr>
                  <w:rFonts w:eastAsia="Calibri" w:cs="Times New Roman"/>
                  <w:color w:val="0000FF"/>
                  <w:u w:val="single"/>
                </w:rPr>
                <w:t>s</w:t>
              </w:r>
              <w:r w:rsidR="00EE3888" w:rsidRPr="002F663C">
                <w:rPr>
                  <w:rFonts w:eastAsia="Calibri" w:cs="Times New Roman"/>
                  <w:color w:val="0000FF"/>
                  <w:u w:val="single"/>
                </w:rPr>
                <w:t>sets/docs/pnas-aaov-0671.pdf</w:t>
              </w:r>
            </w:hyperlink>
            <w:bookmarkEnd w:id="10"/>
          </w:p>
        </w:tc>
      </w:tr>
      <w:tr w:rsidR="00E44D59" w14:paraId="3165D9AC" w14:textId="77777777" w:rsidTr="00E9471B">
        <w:tc>
          <w:tcPr>
            <w:tcW w:w="851" w:type="dxa"/>
            <w:shd w:val="clear" w:color="auto" w:fill="auto"/>
          </w:tcPr>
          <w:p w14:paraId="3CB65D35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 ]</w:t>
            </w:r>
          </w:p>
        </w:tc>
        <w:tc>
          <w:tcPr>
            <w:tcW w:w="8198" w:type="dxa"/>
            <w:shd w:val="clear" w:color="auto" w:fill="auto"/>
          </w:tcPr>
          <w:p w14:paraId="3B2296DE" w14:textId="77777777" w:rsidR="002F663C" w:rsidRPr="002F663C" w:rsidRDefault="00EE38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1" w:name="bmkWithdrawalDate"/>
            <w:bookmarkEnd w:id="11"/>
          </w:p>
          <w:p w14:paraId="3902899B" w14:textId="77777777" w:rsidR="002F663C" w:rsidRPr="002F663C" w:rsidRDefault="00EE388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2" w:name="bmkRelevantSymbol"/>
            <w:bookmarkEnd w:id="12"/>
          </w:p>
        </w:tc>
      </w:tr>
      <w:tr w:rsidR="00E44D59" w14:paraId="64FEC44D" w14:textId="77777777" w:rsidTr="00E9471B">
        <w:tc>
          <w:tcPr>
            <w:tcW w:w="851" w:type="dxa"/>
            <w:shd w:val="clear" w:color="auto" w:fill="auto"/>
          </w:tcPr>
          <w:p w14:paraId="2B5C7793" w14:textId="77777777" w:rsidR="002F663C" w:rsidRPr="00711F9C" w:rsidRDefault="00EE388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 ]</w:t>
            </w:r>
          </w:p>
        </w:tc>
        <w:tc>
          <w:tcPr>
            <w:tcW w:w="8198" w:type="dxa"/>
            <w:shd w:val="clear" w:color="auto" w:fill="auto"/>
          </w:tcPr>
          <w:p w14:paraId="1563FEF3" w14:textId="77777777" w:rsidR="002F663C" w:rsidRPr="002F663C" w:rsidRDefault="00EE38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13" w:name="bmkModificationOfContent"/>
            <w:bookmarkEnd w:id="13"/>
          </w:p>
          <w:p w14:paraId="38385AC3" w14:textId="77777777" w:rsidR="002F663C" w:rsidRPr="002F663C" w:rsidRDefault="00EE388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4" w:name="bmkNewCommentPeriod"/>
            <w:bookmarkEnd w:id="14"/>
          </w:p>
        </w:tc>
      </w:tr>
      <w:tr w:rsidR="00E44D59" w14:paraId="0BBB71FD" w14:textId="77777777" w:rsidTr="00E9471B">
        <w:tc>
          <w:tcPr>
            <w:tcW w:w="851" w:type="dxa"/>
            <w:shd w:val="clear" w:color="auto" w:fill="auto"/>
          </w:tcPr>
          <w:p w14:paraId="1CBDB988" w14:textId="77777777" w:rsidR="002F663C" w:rsidRPr="00711F9C" w:rsidRDefault="00EE38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 ]</w:t>
            </w:r>
          </w:p>
        </w:tc>
        <w:tc>
          <w:tcPr>
            <w:tcW w:w="8198" w:type="dxa"/>
            <w:shd w:val="clear" w:color="auto" w:fill="auto"/>
          </w:tcPr>
          <w:p w14:paraId="35835E0A" w14:textId="77777777" w:rsidR="002F663C" w:rsidRPr="002F663C" w:rsidRDefault="00EE388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15" w:name="bmkInterpretativeGuidance"/>
            <w:bookmarkEnd w:id="15"/>
          </w:p>
        </w:tc>
      </w:tr>
      <w:tr w:rsidR="00E44D59" w14:paraId="777FDC7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110ADE9" w14:textId="77777777" w:rsidR="002F663C" w:rsidRPr="00711F9C" w:rsidRDefault="00EE388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 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7EC838E" w14:textId="77777777" w:rsidR="002F663C" w:rsidRPr="002F663C" w:rsidRDefault="00EE38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6" w:name="bmkReasonOtherText"/>
            <w:bookmarkEnd w:id="16"/>
          </w:p>
        </w:tc>
      </w:tr>
      <w:bookmarkEnd w:id="4"/>
    </w:tbl>
    <w:p w14:paraId="7F39A10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0E4C8F0" w14:textId="77777777" w:rsidR="003971FF" w:rsidRPr="007F6EA2" w:rsidRDefault="00EE388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17" w:name="bmkNotifiedDocumentTitle"/>
      <w:r w:rsidRPr="002F663C">
        <w:rPr>
          <w:rFonts w:eastAsia="Calibri" w:cs="Times New Roman"/>
          <w:szCs w:val="18"/>
        </w:rPr>
        <w:t>The decision has been published on 14/05/2024 and will enter into force on 31/05/2024. The grace periods, in accordance with Art. 21 (7) of Assimilated Regulation No 1107/2009, authorisations of existing products should be phased out so that:</w:t>
      </w:r>
    </w:p>
    <w:p w14:paraId="43FD8F35" w14:textId="77777777" w:rsidR="00EE4E59" w:rsidRPr="002F663C" w:rsidRDefault="00EE3888" w:rsidP="00B16ACF">
      <w:pPr>
        <w:numPr>
          <w:ilvl w:val="0"/>
          <w:numId w:val="17"/>
        </w:num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advertisement, sale and supply of each product are allowed until 30/11/2024</w:t>
      </w:r>
    </w:p>
    <w:p w14:paraId="716BACEF" w14:textId="77777777" w:rsidR="00EE4E59" w:rsidRPr="002F663C" w:rsidRDefault="00EE3888" w:rsidP="00B16ACF">
      <w:pPr>
        <w:numPr>
          <w:ilvl w:val="0"/>
          <w:numId w:val="17"/>
        </w:num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storage, disposal and use are allowed until 30/11/2025</w:t>
      </w:r>
      <w:bookmarkEnd w:id="17"/>
    </w:p>
    <w:p w14:paraId="4AD62E02" w14:textId="77777777" w:rsidR="006C5A96" w:rsidRDefault="00EE388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5AFCCD5" w14:textId="77777777" w:rsidR="004D4D19" w:rsidRDefault="004D4D19" w:rsidP="007F38C2">
      <w:pPr>
        <w:jc w:val="center"/>
        <w:rPr>
          <w:b/>
        </w:rPr>
      </w:pPr>
    </w:p>
    <w:p w14:paraId="1451D38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2A86" w14:textId="77777777" w:rsidR="00EE3888" w:rsidRDefault="00EE3888">
      <w:r>
        <w:separator/>
      </w:r>
    </w:p>
  </w:endnote>
  <w:endnote w:type="continuationSeparator" w:id="0">
    <w:p w14:paraId="63E6CD87" w14:textId="77777777" w:rsidR="00EE3888" w:rsidRDefault="00EE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9E4" w14:textId="77777777" w:rsidR="00544326" w:rsidRPr="00DD3DD7" w:rsidRDefault="00EE388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2314" w14:textId="77777777" w:rsidR="00544326" w:rsidRPr="00DD3DD7" w:rsidRDefault="00EE3888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07DB" w14:textId="77777777" w:rsidR="000248E6" w:rsidRDefault="00EE3888" w:rsidP="00ED54E0">
      <w:r>
        <w:separator/>
      </w:r>
    </w:p>
  </w:footnote>
  <w:footnote w:type="continuationSeparator" w:id="0">
    <w:p w14:paraId="6ED0C0E3" w14:textId="77777777" w:rsidR="000248E6" w:rsidRDefault="00EE3888" w:rsidP="00ED54E0">
      <w:r>
        <w:continuationSeparator/>
      </w:r>
    </w:p>
  </w:footnote>
  <w:footnote w:id="1">
    <w:p w14:paraId="3A0B3EBE" w14:textId="77777777" w:rsidR="007F6EA2" w:rsidRDefault="00EE38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A0D" w14:textId="77777777" w:rsidR="00DD3DD7" w:rsidRDefault="00EE38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8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18"/>
  </w:p>
  <w:p w14:paraId="33E76A4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E5835B" w14:textId="77777777" w:rsidR="00DD3DD7" w:rsidRPr="00DD3DD7" w:rsidRDefault="00EE38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2ED182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8E3A" w14:textId="77777777" w:rsidR="00DD3DD7" w:rsidRPr="00DD3DD7" w:rsidRDefault="00EE38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9" w:name="spsSymbolHeader"/>
    <w:r w:rsidRPr="00DD3DD7">
      <w:t>G/TBT/N/GBR/70/Add.1</w:t>
    </w:r>
    <w:bookmarkEnd w:id="19"/>
  </w:p>
  <w:p w14:paraId="76EA2AA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730B82" w14:textId="77777777" w:rsidR="00DD3DD7" w:rsidRPr="00DD3DD7" w:rsidRDefault="00EE388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88D2E9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4D59" w14:paraId="6153283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BC0A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5B943F" w14:textId="77777777" w:rsidR="00ED54E0" w:rsidRPr="00182B84" w:rsidRDefault="00EE388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44D59" w14:paraId="4B3CC41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3A1B59" w14:textId="77777777" w:rsidR="00ED54E0" w:rsidRPr="00182B84" w:rsidRDefault="00EE388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089BDD" wp14:editId="4C50279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8039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37F19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44D59" w14:paraId="4A35128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3A843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EEE2C2" w14:textId="77777777" w:rsidR="00DD3DD7" w:rsidRPr="002F663C" w:rsidRDefault="00EE388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0" w:name="bmkSymbols"/>
          <w:r w:rsidRPr="002F663C">
            <w:rPr>
              <w:rFonts w:eastAsia="Calibri" w:cs="Times New Roman"/>
              <w:b/>
              <w:szCs w:val="16"/>
            </w:rPr>
            <w:t>G/TBT/N/GBR/70/Add.1</w:t>
          </w:r>
          <w:bookmarkEnd w:id="20"/>
        </w:p>
        <w:p w14:paraId="477E0FE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44D59" w14:paraId="0DCDBD1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5417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7DBD23" w14:textId="441909DC" w:rsidR="00ED54E0" w:rsidRPr="00182B84" w:rsidRDefault="00DE7747" w:rsidP="00425DC5">
          <w:pPr>
            <w:jc w:val="right"/>
            <w:rPr>
              <w:szCs w:val="16"/>
            </w:rPr>
          </w:pPr>
          <w:bookmarkStart w:id="21" w:name="bmkDate"/>
          <w:bookmarkEnd w:id="21"/>
          <w:r>
            <w:rPr>
              <w:szCs w:val="16"/>
            </w:rPr>
            <w:t>24 May 2024</w:t>
          </w:r>
        </w:p>
      </w:tc>
    </w:tr>
    <w:tr w:rsidR="00E44D59" w14:paraId="4490273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DABE05" w14:textId="2323220F" w:rsidR="00ED54E0" w:rsidRPr="00182B84" w:rsidRDefault="00EE388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2" w:name="bmkSerial"/>
          <w:bookmarkEnd w:id="22"/>
          <w:r w:rsidR="00DE7747">
            <w:rPr>
              <w:rFonts w:eastAsia="Calibri" w:cs="Times New Roman"/>
              <w:color w:val="FF0000"/>
              <w:szCs w:val="16"/>
            </w:rPr>
            <w:t>24-</w:t>
          </w:r>
          <w:r w:rsidR="00F10393">
            <w:rPr>
              <w:rFonts w:eastAsia="Calibri" w:cs="Times New Roman"/>
              <w:color w:val="FF0000"/>
              <w:szCs w:val="16"/>
            </w:rPr>
            <w:t>4002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B889ED" w14:textId="77777777" w:rsidR="00ED54E0" w:rsidRPr="00182B84" w:rsidRDefault="00EE388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44D59" w14:paraId="101745D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CFB7C" w14:textId="77777777" w:rsidR="00ED54E0" w:rsidRPr="00182B84" w:rsidRDefault="00EE388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88BF14" w14:textId="77777777" w:rsidR="00ED54E0" w:rsidRPr="00182B84" w:rsidRDefault="00EE388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23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23"/>
        </w:p>
      </w:tc>
    </w:tr>
  </w:tbl>
  <w:p w14:paraId="67DF58A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689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5CCCA0" w:tentative="1">
      <w:start w:val="1"/>
      <w:numFmt w:val="lowerLetter"/>
      <w:lvlText w:val="%2."/>
      <w:lvlJc w:val="left"/>
      <w:pPr>
        <w:ind w:left="1080" w:hanging="360"/>
      </w:pPr>
    </w:lvl>
    <w:lvl w:ilvl="2" w:tplc="B30A043C" w:tentative="1">
      <w:start w:val="1"/>
      <w:numFmt w:val="lowerRoman"/>
      <w:lvlText w:val="%3."/>
      <w:lvlJc w:val="right"/>
      <w:pPr>
        <w:ind w:left="1800" w:hanging="180"/>
      </w:pPr>
    </w:lvl>
    <w:lvl w:ilvl="3" w:tplc="DA38431A" w:tentative="1">
      <w:start w:val="1"/>
      <w:numFmt w:val="decimal"/>
      <w:lvlText w:val="%4."/>
      <w:lvlJc w:val="left"/>
      <w:pPr>
        <w:ind w:left="2520" w:hanging="360"/>
      </w:pPr>
    </w:lvl>
    <w:lvl w:ilvl="4" w:tplc="8A289A24" w:tentative="1">
      <w:start w:val="1"/>
      <w:numFmt w:val="lowerLetter"/>
      <w:lvlText w:val="%5."/>
      <w:lvlJc w:val="left"/>
      <w:pPr>
        <w:ind w:left="3240" w:hanging="360"/>
      </w:pPr>
    </w:lvl>
    <w:lvl w:ilvl="5" w:tplc="D12C11FC" w:tentative="1">
      <w:start w:val="1"/>
      <w:numFmt w:val="lowerRoman"/>
      <w:lvlText w:val="%6."/>
      <w:lvlJc w:val="right"/>
      <w:pPr>
        <w:ind w:left="3960" w:hanging="180"/>
      </w:pPr>
    </w:lvl>
    <w:lvl w:ilvl="6" w:tplc="659C9A48" w:tentative="1">
      <w:start w:val="1"/>
      <w:numFmt w:val="decimal"/>
      <w:lvlText w:val="%7."/>
      <w:lvlJc w:val="left"/>
      <w:pPr>
        <w:ind w:left="4680" w:hanging="360"/>
      </w:pPr>
    </w:lvl>
    <w:lvl w:ilvl="7" w:tplc="4F1EC12A" w:tentative="1">
      <w:start w:val="1"/>
      <w:numFmt w:val="lowerLetter"/>
      <w:lvlText w:val="%8."/>
      <w:lvlJc w:val="left"/>
      <w:pPr>
        <w:ind w:left="5400" w:hanging="360"/>
      </w:pPr>
    </w:lvl>
    <w:lvl w:ilvl="8" w:tplc="0BCE5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12CD6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94D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925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DC6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8E86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645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E15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1AB3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421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59807935">
    <w:abstractNumId w:val="9"/>
  </w:num>
  <w:num w:numId="2" w16cid:durableId="1980304998">
    <w:abstractNumId w:val="7"/>
  </w:num>
  <w:num w:numId="3" w16cid:durableId="684212999">
    <w:abstractNumId w:val="6"/>
  </w:num>
  <w:num w:numId="4" w16cid:durableId="449052819">
    <w:abstractNumId w:val="5"/>
  </w:num>
  <w:num w:numId="5" w16cid:durableId="756901479">
    <w:abstractNumId w:val="4"/>
  </w:num>
  <w:num w:numId="6" w16cid:durableId="1648313819">
    <w:abstractNumId w:val="12"/>
  </w:num>
  <w:num w:numId="7" w16cid:durableId="722757107">
    <w:abstractNumId w:val="11"/>
  </w:num>
  <w:num w:numId="8" w16cid:durableId="1096824814">
    <w:abstractNumId w:val="10"/>
  </w:num>
  <w:num w:numId="9" w16cid:durableId="54202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9103774">
    <w:abstractNumId w:val="13"/>
  </w:num>
  <w:num w:numId="11" w16cid:durableId="1101220782">
    <w:abstractNumId w:val="8"/>
  </w:num>
  <w:num w:numId="12" w16cid:durableId="1838643224">
    <w:abstractNumId w:val="3"/>
  </w:num>
  <w:num w:numId="13" w16cid:durableId="1515874403">
    <w:abstractNumId w:val="2"/>
  </w:num>
  <w:num w:numId="14" w16cid:durableId="1150946085">
    <w:abstractNumId w:val="1"/>
  </w:num>
  <w:num w:numId="15" w16cid:durableId="1955364261">
    <w:abstractNumId w:val="0"/>
  </w:num>
  <w:num w:numId="16" w16cid:durableId="82092750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 w16cid:durableId="18146372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C3AFE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4E46"/>
    <w:rsid w:val="00DE50DB"/>
    <w:rsid w:val="00DE7747"/>
    <w:rsid w:val="00DF085F"/>
    <w:rsid w:val="00DF6AE1"/>
    <w:rsid w:val="00E0707F"/>
    <w:rsid w:val="00E1426C"/>
    <w:rsid w:val="00E44D59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3888"/>
    <w:rsid w:val="00EE4E59"/>
    <w:rsid w:val="00EE587D"/>
    <w:rsid w:val="00EF639C"/>
    <w:rsid w:val="00F03D59"/>
    <w:rsid w:val="00F04A9D"/>
    <w:rsid w:val="00F05F0C"/>
    <w:rsid w:val="00F10393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1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se.gov.uk/pesticides/assets/docs/pnas-aaov-067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D593-E6D1-44E4-B734-831F10A66C66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228</Words>
  <Characters>1276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2024-05-24T09:05:00Z</dcterms:created>
  <dcterms:modified xsi:type="dcterms:W3CDTF">2024-05-24T09:41:00Z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